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97"/>
      </w:tblGrid>
      <w:tr w:rsidR="00351180" w:rsidRPr="002E52A7" w:rsidTr="0098530F">
        <w:trPr>
          <w:trHeight w:val="6420"/>
          <w:jc w:val="center"/>
        </w:trPr>
        <w:tc>
          <w:tcPr>
            <w:tcW w:w="8897" w:type="dxa"/>
          </w:tcPr>
          <w:tbl>
            <w:tblPr>
              <w:tblpPr w:leftFromText="180" w:rightFromText="180" w:vertAnchor="text" w:horzAnchor="margin" w:tblpY="259"/>
              <w:tblW w:w="87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75"/>
              <w:gridCol w:w="1277"/>
              <w:gridCol w:w="1419"/>
              <w:gridCol w:w="993"/>
              <w:gridCol w:w="709"/>
              <w:gridCol w:w="2978"/>
              <w:gridCol w:w="709"/>
            </w:tblGrid>
            <w:tr w:rsidR="00351180" w:rsidTr="00351180"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序号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物资名称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规格型号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计量单位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数量</w:t>
                  </w:r>
                </w:p>
              </w:tc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 w:cs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质量技术</w:t>
                  </w:r>
                </w:p>
                <w:p w:rsidR="00351180" w:rsidRDefault="00351180" w:rsidP="0098530F">
                  <w:pPr>
                    <w:jc w:val="center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标  准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备注</w:t>
                  </w:r>
                </w:p>
              </w:tc>
            </w:tr>
            <w:tr w:rsidR="00351180" w:rsidTr="00351180">
              <w:trPr>
                <w:trHeight w:val="73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  <w:p w:rsidR="00351180" w:rsidRDefault="00351180" w:rsidP="0098530F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1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办公桌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600*1200mm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3</w:t>
                  </w:r>
                </w:p>
              </w:tc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贴木皮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Calibri" w:hint="eastAsia"/>
                      <w:sz w:val="24"/>
                    </w:rPr>
                    <w:t>包安装</w:t>
                  </w:r>
                </w:p>
              </w:tc>
            </w:tr>
            <w:tr w:rsidR="00351180" w:rsidTr="00351180">
              <w:trPr>
                <w:trHeight w:val="689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  <w:p w:rsidR="00351180" w:rsidRDefault="00351180" w:rsidP="0098530F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办公椅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450*550mm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3</w:t>
                  </w:r>
                </w:p>
              </w:tc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不锈钢，网面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widowControl/>
                    <w:jc w:val="left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</w:tc>
            </w:tr>
            <w:tr w:rsidR="00351180" w:rsidTr="00351180">
              <w:trPr>
                <w:trHeight w:val="840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  <w:p w:rsidR="00351180" w:rsidRDefault="00351180" w:rsidP="0098530F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3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文件柜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900*1800mm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3</w:t>
                  </w:r>
                </w:p>
              </w:tc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铁皮厚度0.8毫米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widowControl/>
                    <w:jc w:val="left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</w:tc>
            </w:tr>
            <w:tr w:rsidR="00351180" w:rsidTr="00351180">
              <w:trPr>
                <w:trHeight w:val="711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</w:p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4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密码柜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900*1800mm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2</w:t>
                  </w:r>
                </w:p>
              </w:tc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铁皮厚度1.2毫米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widowControl/>
                    <w:jc w:val="left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</w:tc>
            </w:tr>
            <w:tr w:rsidR="00351180" w:rsidTr="00351180">
              <w:trPr>
                <w:trHeight w:val="711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</w:p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5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电视机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42寸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4</w:t>
                  </w:r>
                </w:p>
              </w:tc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42寸知名品牌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widowControl/>
                    <w:jc w:val="left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</w:tc>
            </w:tr>
            <w:tr w:rsidR="00351180" w:rsidTr="00351180">
              <w:trPr>
                <w:trHeight w:val="551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1180" w:rsidRDefault="00351180" w:rsidP="0098530F">
                  <w:pPr>
                    <w:ind w:firstLineChars="50" w:firstLine="120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6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电视机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55寸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1</w:t>
                  </w:r>
                </w:p>
              </w:tc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55寸知名品牌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widowControl/>
                    <w:jc w:val="left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</w:tc>
            </w:tr>
            <w:tr w:rsidR="00351180" w:rsidTr="00351180">
              <w:trPr>
                <w:trHeight w:val="970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</w:p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7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单人床（含床垫）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1200*2000mm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5</w:t>
                  </w:r>
                </w:p>
              </w:tc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采用进口橡木,吊顶牌五金配件、油漆采用三棵树牌、施工程序两底三面，工艺喷绘。椰棕床垫。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Calibri" w:hint="eastAsia"/>
                      <w:sz w:val="24"/>
                    </w:rPr>
                    <w:t>包安装</w:t>
                  </w:r>
                </w:p>
              </w:tc>
            </w:tr>
            <w:tr w:rsidR="00351180" w:rsidTr="00351180">
              <w:trPr>
                <w:trHeight w:val="970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</w:p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8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床头柜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2开门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件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5</w:t>
                  </w:r>
                </w:p>
              </w:tc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采用进口橡木,吊顶牌五金配件、油漆采用三棵树牌、施工程序两底三面，工艺喷绘。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widowControl/>
                    <w:jc w:val="left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</w:tc>
            </w:tr>
            <w:tr w:rsidR="00351180" w:rsidTr="00351180">
              <w:trPr>
                <w:trHeight w:val="970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</w:p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9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沙发三件套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2个沙发、1个茶几，原木色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套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5</w:t>
                  </w:r>
                </w:p>
              </w:tc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采用进口橡木,吊顶牌五金配件、油漆采用三棵树牌、施工程序两底三面，工艺喷绘。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widowControl/>
                    <w:jc w:val="left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</w:tc>
            </w:tr>
            <w:tr w:rsidR="00351180" w:rsidTr="00351180">
              <w:trPr>
                <w:trHeight w:val="970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</w:p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10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会议椅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450*550mm红棕色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14</w:t>
                  </w:r>
                </w:p>
              </w:tc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采用进口橡木,吊顶牌五金配件、油漆采用三棵树牌、施工程序两底三面，工艺喷绘。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widowControl/>
                    <w:jc w:val="left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</w:tc>
            </w:tr>
            <w:tr w:rsidR="00351180" w:rsidTr="00351180">
              <w:trPr>
                <w:trHeight w:val="837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</w:p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11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会议桌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长度4200mm红棕色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1</w:t>
                  </w:r>
                </w:p>
              </w:tc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贴木皮,14人使用。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widowControl/>
                    <w:jc w:val="left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</w:tc>
            </w:tr>
            <w:tr w:rsidR="00351180" w:rsidTr="00351180">
              <w:trPr>
                <w:trHeight w:val="970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</w:p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12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讲桌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750mm*500mm*1100mm</w:t>
                  </w:r>
                </w:p>
                <w:p w:rsidR="00351180" w:rsidRDefault="00351180" w:rsidP="0098530F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红棕色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1</w:t>
                  </w:r>
                </w:p>
              </w:tc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采用进口橡木,吊顶牌五金配件、油漆采用三棵树牌、施工程序两底三面，工艺喷绘。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widowControl/>
                    <w:jc w:val="left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</w:tc>
            </w:tr>
            <w:tr w:rsidR="00351180" w:rsidTr="00351180">
              <w:trPr>
                <w:trHeight w:val="970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</w:p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13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高低床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1000*2000mm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34</w:t>
                  </w:r>
                </w:p>
              </w:tc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采用进口橡木,吊顶牌五金配件、油漆采用三棵树牌、施工程序两底三面，工艺喷绘。含床板。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widowControl/>
                    <w:jc w:val="left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</w:tc>
            </w:tr>
            <w:tr w:rsidR="00351180" w:rsidTr="00351180">
              <w:trPr>
                <w:trHeight w:val="970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</w:p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14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两门衣柜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900*1950mm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件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39</w:t>
                  </w:r>
                </w:p>
              </w:tc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采用进口橡木,吊顶牌五金配件、油漆采用三棵树牌、施工程序两底三面，工艺喷绘。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widowControl/>
                    <w:jc w:val="left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</w:tc>
            </w:tr>
            <w:tr w:rsidR="00351180" w:rsidTr="00351180">
              <w:trPr>
                <w:trHeight w:val="970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  <w:p w:rsidR="00351180" w:rsidRDefault="00351180" w:rsidP="0098530F">
                  <w:pPr>
                    <w:jc w:val="center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Calibri" w:hint="eastAsia"/>
                      <w:sz w:val="24"/>
                    </w:rPr>
                    <w:t>15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Calibri" w:hint="eastAsia"/>
                      <w:sz w:val="24"/>
                    </w:rPr>
                    <w:t>鞋柜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880mm*400mm*1000mm</w:t>
                  </w:r>
                </w:p>
                <w:p w:rsidR="00351180" w:rsidRDefault="00351180" w:rsidP="0098530F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原木色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21</w:t>
                  </w:r>
                </w:p>
              </w:tc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采用进口橡木,吊顶牌五金配件、油漆采用三棵树牌、施工程序两底三面，工艺喷绘。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Calibri" w:hint="eastAsia"/>
                      <w:sz w:val="24"/>
                    </w:rPr>
                    <w:t>包安装</w:t>
                  </w:r>
                </w:p>
              </w:tc>
            </w:tr>
            <w:tr w:rsidR="00351180" w:rsidTr="00351180">
              <w:trPr>
                <w:trHeight w:val="970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</w:p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16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学习桌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400*1200mm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60</w:t>
                  </w:r>
                </w:p>
              </w:tc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采用进口橡木,吊顶牌五金配件、油漆采用三棵树牌、施工程序两底三面，工艺喷绘。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widowControl/>
                    <w:jc w:val="left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</w:tc>
            </w:tr>
            <w:tr w:rsidR="00351180" w:rsidTr="00351180">
              <w:trPr>
                <w:trHeight w:val="970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</w:p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17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学习桌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600*1200mm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23</w:t>
                  </w:r>
                </w:p>
              </w:tc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采用进口橡木,吊顶牌五金配件、油漆采用三棵树牌、施工程序两底三面，工艺喷绘。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widowControl/>
                    <w:jc w:val="left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</w:tc>
            </w:tr>
            <w:tr w:rsidR="00351180" w:rsidTr="00351180">
              <w:trPr>
                <w:trHeight w:val="970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</w:p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18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学习椅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450*550mm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84</w:t>
                  </w:r>
                </w:p>
              </w:tc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采用进口橡木,吊顶牌五金配件、油漆采用三棵树牌、施工程序两底三面，工艺喷绘。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widowControl/>
                    <w:jc w:val="left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</w:tc>
            </w:tr>
            <w:tr w:rsidR="00351180" w:rsidTr="00351180">
              <w:trPr>
                <w:trHeight w:val="529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19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3P空调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3P、柜机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知名品牌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Calibri" w:hint="eastAsia"/>
                      <w:sz w:val="24"/>
                    </w:rPr>
                    <w:t>包安装</w:t>
                  </w:r>
                </w:p>
              </w:tc>
            </w:tr>
            <w:tr w:rsidR="00351180" w:rsidTr="00351180">
              <w:trPr>
                <w:trHeight w:val="848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20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2P空调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2P、挂机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14</w:t>
                  </w:r>
                </w:p>
              </w:tc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知名品牌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widowControl/>
                    <w:jc w:val="left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</w:tc>
            </w:tr>
            <w:tr w:rsidR="00351180" w:rsidTr="00351180">
              <w:trPr>
                <w:trHeight w:val="1801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</w:p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21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1.5P空调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1.5P、挂机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jc w:val="center"/>
                    <w:rPr>
                      <w:rFonts w:ascii="仿宋_GB2312" w:eastAsia="仿宋_GB2312" w:hAnsi="Calibri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hint="eastAsia"/>
                      <w:sz w:val="24"/>
                    </w:rPr>
                    <w:t>31</w:t>
                  </w:r>
                </w:p>
              </w:tc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rPr>
                      <w:rFonts w:ascii="仿宋_GB2312" w:eastAsia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4"/>
                    </w:rPr>
                    <w:t>知名品牌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1180" w:rsidRDefault="00351180" w:rsidP="0098530F">
                  <w:pPr>
                    <w:widowControl/>
                    <w:jc w:val="left"/>
                    <w:rPr>
                      <w:rFonts w:ascii="仿宋_GB2312" w:eastAsia="仿宋_GB2312" w:cs="Calibri"/>
                      <w:sz w:val="24"/>
                      <w:szCs w:val="24"/>
                    </w:rPr>
                  </w:pPr>
                </w:p>
              </w:tc>
            </w:tr>
          </w:tbl>
          <w:p w:rsidR="00351180" w:rsidRPr="00FA5AC0" w:rsidRDefault="00351180" w:rsidP="0098530F">
            <w:pPr>
              <w:spacing w:afterLines="50" w:line="460" w:lineRule="exact"/>
              <w:jc w:val="left"/>
              <w:rPr>
                <w:sz w:val="28"/>
                <w:szCs w:val="28"/>
              </w:rPr>
            </w:pPr>
          </w:p>
        </w:tc>
      </w:tr>
    </w:tbl>
    <w:p w:rsidR="00351180" w:rsidRDefault="00351180" w:rsidP="00351180">
      <w:pPr>
        <w:spacing w:line="578" w:lineRule="exact"/>
        <w:jc w:val="left"/>
        <w:rPr>
          <w:rFonts w:ascii="方正小标宋简体" w:eastAsia="方正小标宋简体" w:hint="eastAsia"/>
          <w:sz w:val="44"/>
          <w:szCs w:val="44"/>
        </w:rPr>
      </w:pPr>
    </w:p>
    <w:p w:rsidR="002019E7" w:rsidRDefault="002019E7"/>
    <w:sectPr w:rsidR="002019E7" w:rsidSect="000B629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9E7" w:rsidRDefault="002019E7" w:rsidP="00351180">
      <w:r>
        <w:separator/>
      </w:r>
    </w:p>
  </w:endnote>
  <w:endnote w:type="continuationSeparator" w:id="1">
    <w:p w:rsidR="002019E7" w:rsidRDefault="002019E7" w:rsidP="00351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9E7" w:rsidRDefault="002019E7" w:rsidP="00351180">
      <w:r>
        <w:separator/>
      </w:r>
    </w:p>
  </w:footnote>
  <w:footnote w:type="continuationSeparator" w:id="1">
    <w:p w:rsidR="002019E7" w:rsidRDefault="002019E7" w:rsidP="00351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FED" w:rsidRDefault="002019E7" w:rsidP="00CC261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09A4"/>
    <w:multiLevelType w:val="hybridMultilevel"/>
    <w:tmpl w:val="368E607E"/>
    <w:lvl w:ilvl="0" w:tplc="7CC657F8">
      <w:start w:val="1"/>
      <w:numFmt w:val="chineseCountingThousand"/>
      <w:lvlText w:val="（%1）"/>
      <w:lvlJc w:val="left"/>
      <w:pPr>
        <w:tabs>
          <w:tab w:val="num" w:pos="1129"/>
        </w:tabs>
        <w:ind w:left="1129" w:hanging="420"/>
      </w:pPr>
      <w:rPr>
        <w:rFonts w:ascii="宋体" w:eastAsia="宋体" w:hAnsi="宋体" w:cs="Times New Roman" w:hint="eastAsia"/>
      </w:rPr>
    </w:lvl>
    <w:lvl w:ilvl="1" w:tplc="A5FA10B0">
      <w:start w:val="1"/>
      <w:numFmt w:val="japaneseCounting"/>
      <w:lvlText w:val="%2、"/>
      <w:lvlJc w:val="left"/>
      <w:pPr>
        <w:ind w:left="446" w:hanging="720"/>
      </w:pPr>
      <w:rPr>
        <w:rFonts w:ascii="黑体" w:eastAsia="黑体" w:hAnsi="Times New Roman" w:cs="Times New Roman" w:hint="eastAsia"/>
        <w:sz w:val="21"/>
        <w:szCs w:val="21"/>
      </w:rPr>
    </w:lvl>
    <w:lvl w:ilvl="2" w:tplc="0409001B">
      <w:start w:val="1"/>
      <w:numFmt w:val="lowerRoman"/>
      <w:lvlText w:val="%3."/>
      <w:lvlJc w:val="right"/>
      <w:pPr>
        <w:tabs>
          <w:tab w:val="num" w:pos="566"/>
        </w:tabs>
        <w:ind w:left="56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986"/>
        </w:tabs>
        <w:ind w:left="98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1406"/>
        </w:tabs>
        <w:ind w:left="140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1826"/>
        </w:tabs>
        <w:ind w:left="182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246"/>
        </w:tabs>
        <w:ind w:left="224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2666"/>
        </w:tabs>
        <w:ind w:left="266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086"/>
        </w:tabs>
        <w:ind w:left="3086" w:hanging="420"/>
      </w:pPr>
      <w:rPr>
        <w:rFonts w:cs="Times New Roman"/>
      </w:rPr>
    </w:lvl>
  </w:abstractNum>
  <w:abstractNum w:abstractNumId="1">
    <w:nsid w:val="2A0C5631"/>
    <w:multiLevelType w:val="hybridMultilevel"/>
    <w:tmpl w:val="FBA44764"/>
    <w:lvl w:ilvl="0" w:tplc="7CC657F8">
      <w:start w:val="1"/>
      <w:numFmt w:val="chineseCountingThousand"/>
      <w:lvlText w:val="（%1）"/>
      <w:lvlJc w:val="left"/>
      <w:pPr>
        <w:tabs>
          <w:tab w:val="num" w:pos="1130"/>
        </w:tabs>
        <w:ind w:left="1130" w:hanging="420"/>
      </w:pPr>
      <w:rPr>
        <w:rFonts w:ascii="宋体" w:eastAsia="宋体" w:hAnsi="宋体"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47"/>
        </w:tabs>
        <w:ind w:left="147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567"/>
        </w:tabs>
        <w:ind w:left="56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987"/>
        </w:tabs>
        <w:ind w:left="987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1407"/>
        </w:tabs>
        <w:ind w:left="1407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1827"/>
        </w:tabs>
        <w:ind w:left="182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247"/>
        </w:tabs>
        <w:ind w:left="2247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2667"/>
        </w:tabs>
        <w:ind w:left="2667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087"/>
        </w:tabs>
        <w:ind w:left="3087" w:hanging="420"/>
      </w:pPr>
      <w:rPr>
        <w:rFonts w:cs="Times New Roman"/>
      </w:rPr>
    </w:lvl>
  </w:abstractNum>
  <w:abstractNum w:abstractNumId="2">
    <w:nsid w:val="55893F54"/>
    <w:multiLevelType w:val="hybridMultilevel"/>
    <w:tmpl w:val="5AF009DA"/>
    <w:lvl w:ilvl="0" w:tplc="04090013">
      <w:start w:val="1"/>
      <w:numFmt w:val="chineseCountingThousand"/>
      <w:lvlText w:val="%1、"/>
      <w:lvlJc w:val="left"/>
      <w:pPr>
        <w:tabs>
          <w:tab w:val="num" w:pos="988"/>
        </w:tabs>
        <w:ind w:left="988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259"/>
        </w:tabs>
        <w:ind w:left="1259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79"/>
        </w:tabs>
        <w:ind w:left="167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19"/>
        </w:tabs>
        <w:ind w:left="2519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39"/>
        </w:tabs>
        <w:ind w:left="293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79"/>
        </w:tabs>
        <w:ind w:left="3779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99"/>
        </w:tabs>
        <w:ind w:left="4199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180"/>
    <w:rsid w:val="002019E7"/>
    <w:rsid w:val="0035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8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1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11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1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1180"/>
    <w:rPr>
      <w:sz w:val="18"/>
      <w:szCs w:val="18"/>
    </w:rPr>
  </w:style>
  <w:style w:type="character" w:styleId="a5">
    <w:name w:val="Hyperlink"/>
    <w:uiPriority w:val="99"/>
    <w:semiHidden/>
    <w:unhideWhenUsed/>
    <w:rsid w:val="003511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2018-07-02T13:44:00Z</dcterms:created>
  <dcterms:modified xsi:type="dcterms:W3CDTF">2018-07-02T13:45:00Z</dcterms:modified>
</cp:coreProperties>
</file>