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4" w:rsidRDefault="00BF5924" w:rsidP="00BF592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5B5336">
        <w:rPr>
          <w:rFonts w:eastAsia="仿宋_GB2312" w:hint="eastAsia"/>
          <w:sz w:val="32"/>
          <w:szCs w:val="32"/>
        </w:rPr>
        <w:t>：</w:t>
      </w:r>
    </w:p>
    <w:p w:rsidR="005B5336" w:rsidRDefault="005B5336" w:rsidP="005B5336">
      <w:pPr>
        <w:pStyle w:val="23"/>
        <w:widowControl w:val="0"/>
        <w:numPr>
          <w:ilvl w:val="0"/>
          <w:numId w:val="3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bookmarkStart w:id="0" w:name="_Toc293275561"/>
      <w:bookmarkStart w:id="1" w:name="_Toc295981470"/>
      <w:r>
        <w:rPr>
          <w:rFonts w:ascii="Times New Roman" w:eastAsia="黑体" w:hAnsi="Times New Roman" w:hint="eastAsia"/>
          <w:sz w:val="28"/>
          <w:szCs w:val="28"/>
          <w:lang w:eastAsia="zh-CN"/>
        </w:rPr>
        <w:lastRenderedPageBreak/>
        <w:t>货物一览表</w:t>
      </w:r>
      <w:bookmarkStart w:id="2" w:name="_Toc285612596"/>
      <w:r>
        <w:rPr>
          <w:rFonts w:ascii="Times New Roman" w:eastAsia="黑体" w:hAnsi="Times New Roman" w:hint="eastAsia"/>
          <w:sz w:val="28"/>
          <w:szCs w:val="28"/>
          <w:lang w:eastAsia="zh-CN"/>
        </w:rPr>
        <w:t>及技术要求</w:t>
      </w:r>
    </w:p>
    <w:tbl>
      <w:tblPr>
        <w:tblW w:w="9477" w:type="dxa"/>
        <w:tblInd w:w="93" w:type="dxa"/>
        <w:tblLook w:val="04A0"/>
      </w:tblPr>
      <w:tblGrid>
        <w:gridCol w:w="709"/>
        <w:gridCol w:w="2388"/>
        <w:gridCol w:w="1801"/>
        <w:gridCol w:w="219"/>
        <w:gridCol w:w="1101"/>
        <w:gridCol w:w="1546"/>
        <w:gridCol w:w="1720"/>
      </w:tblGrid>
      <w:tr w:rsidR="005B5336" w:rsidTr="005B5336">
        <w:trPr>
          <w:trHeight w:val="660"/>
        </w:trPr>
        <w:tc>
          <w:tcPr>
            <w:tcW w:w="9477" w:type="dxa"/>
            <w:gridSpan w:val="7"/>
            <w:noWrap/>
            <w:vAlign w:val="center"/>
            <w:hideMark/>
          </w:tcPr>
          <w:bookmarkEnd w:id="2"/>
          <w:p w:rsidR="005B5336" w:rsidRDefault="005B5336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Tahoma" w:cs="Tahoma" w:hint="eastAsia"/>
                <w:color w:val="000000"/>
                <w:sz w:val="28"/>
                <w:szCs w:val="28"/>
              </w:rPr>
              <w:t>第一包 干货、调料、饮品类</w:t>
            </w:r>
          </w:p>
        </w:tc>
      </w:tr>
      <w:tr w:rsidR="005B5336" w:rsidTr="005B53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年估量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白醋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陈醋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豉油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豆瓣酱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2l*2桶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豆腐乳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350ml*24瓶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剁椒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番茄酱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橄榄菜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蚝油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5l*2桶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胡椒粉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4368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花椒油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花生酱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火锅料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500g*24包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500g*12包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椒盐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150克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咖喱粉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120g*12瓶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辣椒酱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辣椒油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老抽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老干妈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350ml*24瓶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料酒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泡椒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2l*6包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生抽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1.9l*6瓶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十三香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120g*10盒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蒜茸酱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350ml*24瓶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特辣王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350ml*24瓶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甜面酱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味精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500g*24包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下饭菜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350ml*24瓶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香油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盐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500g*50包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炸鸡粉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120g*24盒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芝麻酱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柱候酱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孜然粉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120g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2688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白糖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散装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12945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粉条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腐竹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干辣椒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干云耳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桂林米粉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河粉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黑豆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黑米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红豆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红枣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花生米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黄豆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绿豆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梅菜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面筋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魔芋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糯米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酸菜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酸豆角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酸黄瓜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小米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优河粉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虾仁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雪菜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紫菜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八宝菜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脆瓜丁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大碗面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豆沙馅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汤圆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外婆菜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乌江牌榨菜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五仁酱丁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黄金豆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腊八豆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辣三鲜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莲蓉馅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萝卜干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奶黄馅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水饺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10kg挂面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雪碧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可乐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冰红茶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鲜橙多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美年达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花生牛奶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1.5L*6瓶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果粒橙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1.25L*6瓶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椰牛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1.25L*6瓶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天地壹号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330mL*12罐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王老吉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330mL*24罐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芬达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330mL*24罐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可乐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330mL*24罐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雪碧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330mL*24罐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美年达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330mL*24罐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健力宝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330mL*24罐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天地一号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650mL*12瓶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伊利纯牛奶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250ml*24盒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蒙牛麦香早餐奶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250ml*16盒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风行原味酸奶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250ml*16盒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维他奶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250ml*24盒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风行木瓜奶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200ml*12盒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蒙牛红枣早餐奶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250ml*16盒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燕唐红枣枸杞奶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250ml*12盒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卡士鲜酪乳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120g*24盒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香满楼红枣奶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250ml*12盒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伊利谷粒多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250ml*12盒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伊利优酸乳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250ml*24盒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58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参考金额：</w:t>
            </w:r>
            <w:r>
              <w:rPr>
                <w:rFonts w:ascii="黑体" w:eastAsia="黑体" w:hAnsi="Tahoma" w:cs="Tahoma" w:hint="eastAsia"/>
                <w:sz w:val="28"/>
                <w:szCs w:val="28"/>
              </w:rPr>
              <w:t>2543782.00元</w:t>
            </w:r>
          </w:p>
        </w:tc>
      </w:tr>
      <w:tr w:rsidR="005B5336" w:rsidTr="005B5336">
        <w:trPr>
          <w:trHeight w:val="660"/>
        </w:trPr>
        <w:tc>
          <w:tcPr>
            <w:tcW w:w="9477" w:type="dxa"/>
            <w:gridSpan w:val="7"/>
            <w:vAlign w:val="center"/>
          </w:tcPr>
          <w:p w:rsidR="005B5336" w:rsidRDefault="005B5336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</w:p>
          <w:p w:rsidR="005B5336" w:rsidRDefault="005B5336" w:rsidP="005B5336">
            <w:pPr>
              <w:widowControl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</w:p>
          <w:p w:rsidR="005B5336" w:rsidRDefault="005B5336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Tahoma" w:cs="Tahoma" w:hint="eastAsia"/>
                <w:color w:val="000000"/>
                <w:sz w:val="28"/>
                <w:szCs w:val="28"/>
              </w:rPr>
              <w:t>第二包 肉禽、水产、蛋类</w:t>
            </w:r>
          </w:p>
        </w:tc>
      </w:tr>
      <w:tr w:rsidR="005B5336" w:rsidTr="005B53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年估量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狗肉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鸡胸肉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腊肉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卤猪头肉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牛肉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上肉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瘦肉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田鸡肉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五花肉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13720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羊肉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光鸡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盐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光鹅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卤猪耳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猪大肠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猪里脊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光鸭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烤鸭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鸭翅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鸭肾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鸭头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鸭腿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鸭下巴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鸭掌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腊肠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牛骨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牛腩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排骨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筒骨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牛筋丸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羊排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羊腿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黑牛百叶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咸蛋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2660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热狗肠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大火腿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骨肉相连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培根肉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猪腰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皮蛋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蒜香骨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带鱼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多宝鱼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桂花鱼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鲩鱼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5460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鲫鱼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鲢鱼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鲈鱼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秋刀鱼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水鱼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鳊鱼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草鱼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黄骨鱼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罗非鱼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鱿鱼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冻品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鱼头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黄鳝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大闸蟹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花甲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花蟹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小泥鳅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鲜品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55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参考金额：3219208.00元</w:t>
            </w:r>
          </w:p>
        </w:tc>
      </w:tr>
      <w:tr w:rsidR="005B5336" w:rsidTr="005B5336">
        <w:trPr>
          <w:trHeight w:val="660"/>
        </w:trPr>
        <w:tc>
          <w:tcPr>
            <w:tcW w:w="9477" w:type="dxa"/>
            <w:gridSpan w:val="7"/>
            <w:noWrap/>
            <w:vAlign w:val="center"/>
          </w:tcPr>
          <w:p w:rsidR="005B5336" w:rsidRDefault="005B5336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</w:p>
          <w:p w:rsidR="005B5336" w:rsidRDefault="005B5336" w:rsidP="005B5336">
            <w:pPr>
              <w:widowControl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</w:p>
          <w:p w:rsidR="005B5336" w:rsidRDefault="005B5336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Tahoma" w:cs="Tahoma" w:hint="eastAsia"/>
                <w:color w:val="000000"/>
                <w:sz w:val="28"/>
                <w:szCs w:val="28"/>
              </w:rPr>
              <w:t>第三包 蔬菜类</w:t>
            </w:r>
          </w:p>
        </w:tc>
      </w:tr>
      <w:tr w:rsidR="005B5336" w:rsidTr="005B5336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货物名称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年估量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白萝卜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菠菜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菜心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茶树菇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大白菜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冬瓜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豆腐泡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豆角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5880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荷兰豆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红椒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4760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红萝卜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3640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红薯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葫芦瓜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湖南红椒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湖南青椒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花菜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淮山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鸡腿菇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节瓜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芥兰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金针菇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韭菜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韭菜花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韭黄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空心菜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苦瓜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莲藕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豆芽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奶白菜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南瓜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2940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平菇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千张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茄子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青瓜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5460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青椒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去皮莴笋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去皮玉米棒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上海青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生菜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8820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圣女果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丝瓜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四季豆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蒜米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5460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蒜苗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蒜苔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4480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土豆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14500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娃娃菜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西红柿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9800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西兰花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西芹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3080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香菜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香干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香菇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香芹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小白菜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小葱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3640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小瓜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小米椒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洋葱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5600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油麦菜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玉米粒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芋头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圆椒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云南小瓜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紫苏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板栗肉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大葱肉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2380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姜肉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木耳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海带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豆腐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板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千叶豆腐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3360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日本豆腐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5336" w:rsidTr="005B5336">
        <w:trPr>
          <w:trHeight w:val="54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336" w:rsidRDefault="005B5336">
            <w:pPr>
              <w:widowControl/>
              <w:jc w:val="center"/>
              <w:rPr>
                <w:rFonts w:ascii="黑体" w:eastAsia="黑体" w:hAnsi="Tahoma" w:cs="Tahoma"/>
                <w:color w:val="000000"/>
                <w:sz w:val="28"/>
                <w:szCs w:val="28"/>
              </w:rPr>
            </w:pPr>
            <w:r>
              <w:rPr>
                <w:rFonts w:ascii="黑体" w:eastAsia="黑体" w:hAnsi="Tahoma" w:cs="Tahoma" w:hint="eastAsia"/>
                <w:color w:val="000000"/>
                <w:sz w:val="28"/>
                <w:szCs w:val="28"/>
              </w:rPr>
              <w:t>参考金额：1343942.00元</w:t>
            </w:r>
          </w:p>
        </w:tc>
      </w:tr>
      <w:tr w:rsidR="005B5336" w:rsidTr="005B5336">
        <w:trPr>
          <w:trHeight w:val="8093"/>
        </w:trPr>
        <w:tc>
          <w:tcPr>
            <w:tcW w:w="9477" w:type="dxa"/>
            <w:gridSpan w:val="7"/>
            <w:noWrap/>
            <w:vAlign w:val="center"/>
          </w:tcPr>
          <w:p w:rsidR="005B5336" w:rsidRDefault="005B5336" w:rsidP="005B5336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Tahoma" w:cs="Tahoma" w:hint="eastAsia"/>
                <w:color w:val="000000"/>
                <w:sz w:val="28"/>
                <w:szCs w:val="28"/>
              </w:rPr>
              <w:lastRenderedPageBreak/>
              <w:t>第四包 水果类</w:t>
            </w:r>
          </w:p>
          <w:p w:rsidR="005B5336" w:rsidRDefault="005B5336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sz w:val="16"/>
                <w:szCs w:val="28"/>
              </w:rPr>
            </w:pPr>
          </w:p>
          <w:tbl>
            <w:tblPr>
              <w:tblW w:w="9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88"/>
              <w:gridCol w:w="2769"/>
              <w:gridCol w:w="1829"/>
              <w:gridCol w:w="1829"/>
              <w:gridCol w:w="1943"/>
            </w:tblGrid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黑体" w:eastAsia="黑体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Tahoma" w:cs="Tahoma" w:hint="eastAsia"/>
                      <w:color w:val="00000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黑体" w:eastAsia="黑体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Tahoma" w:cs="Tahoma" w:hint="eastAsia"/>
                      <w:color w:val="000000"/>
                      <w:sz w:val="28"/>
                      <w:szCs w:val="28"/>
                    </w:rPr>
                    <w:t>货物名称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黑体" w:eastAsia="黑体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Tahoma" w:cs="Tahoma" w:hint="eastAsia"/>
                      <w:color w:val="00000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黑体" w:eastAsia="黑体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Tahoma" w:cs="Tahoma" w:hint="eastAsia"/>
                      <w:color w:val="000000"/>
                      <w:sz w:val="28"/>
                      <w:szCs w:val="28"/>
                    </w:rPr>
                    <w:t>年估量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黑体" w:eastAsia="黑体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Tahoma" w:cs="Tahoma" w:hint="eastAsia"/>
                      <w:color w:val="000000"/>
                      <w:sz w:val="28"/>
                      <w:szCs w:val="28"/>
                    </w:rPr>
                    <w:t>备注</w:t>
                  </w: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油桃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680</w:t>
                  </w:r>
                </w:p>
              </w:tc>
              <w:tc>
                <w:tcPr>
                  <w:tcW w:w="1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5336" w:rsidRDefault="005B5336">
                  <w:pPr>
                    <w:widowControl/>
                    <w:jc w:val="center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哈密瓜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1960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火龙果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1960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桔子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13600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雪梨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21000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苹果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9000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去皮菠萝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560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黑布林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柚子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2800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橙子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红提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无籽西瓜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黑美人西瓜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12000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香蕉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36500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青枣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公斤</w:t>
                  </w:r>
                </w:p>
              </w:tc>
              <w:tc>
                <w:tcPr>
                  <w:tcW w:w="1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sz w:val="28"/>
                      <w:szCs w:val="28"/>
                    </w:rPr>
                    <w:t>2400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left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B5336">
              <w:tc>
                <w:tcPr>
                  <w:tcW w:w="925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5336" w:rsidRDefault="005B5336">
                  <w:pPr>
                    <w:widowControl/>
                    <w:jc w:val="center"/>
                    <w:rPr>
                      <w:rFonts w:ascii="方正小标宋简体" w:eastAsia="方正小标宋简体" w:hAnsi="Tahoma" w:cs="Tahom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eastAsia="黑体" w:hAnsi="Tahoma" w:cs="Tahoma" w:hint="eastAsia"/>
                      <w:color w:val="000000"/>
                      <w:sz w:val="28"/>
                      <w:szCs w:val="28"/>
                    </w:rPr>
                    <w:t>参考金额：675100.00元</w:t>
                  </w:r>
                </w:p>
              </w:tc>
            </w:tr>
          </w:tbl>
          <w:p w:rsidR="005B5336" w:rsidRDefault="005B533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DE1BC7" w:rsidRPr="00B97FB7" w:rsidRDefault="00DE1BC7" w:rsidP="005B5336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说明：投标方必须</w:t>
      </w:r>
      <w:r w:rsidRPr="005B5336">
        <w:rPr>
          <w:rFonts w:ascii="仿宋" w:eastAsia="仿宋" w:hAnsi="仿宋" w:hint="eastAsia"/>
          <w:b/>
          <w:sz w:val="32"/>
          <w:szCs w:val="32"/>
        </w:rPr>
        <w:t>以包为单位</w:t>
      </w:r>
      <w:r w:rsidR="005B5336">
        <w:rPr>
          <w:rFonts w:ascii="仿宋" w:eastAsia="仿宋" w:hAnsi="仿宋" w:hint="eastAsia"/>
          <w:sz w:val="32"/>
          <w:szCs w:val="32"/>
        </w:rPr>
        <w:t>进行</w:t>
      </w:r>
      <w:r w:rsidRPr="00B97FB7">
        <w:rPr>
          <w:rFonts w:ascii="仿宋" w:eastAsia="仿宋" w:hAnsi="仿宋" w:hint="eastAsia"/>
          <w:sz w:val="32"/>
          <w:szCs w:val="32"/>
        </w:rPr>
        <w:t>投标。</w:t>
      </w:r>
    </w:p>
    <w:p w:rsidR="005B5336" w:rsidRDefault="005B5336" w:rsidP="00DE1BC7">
      <w:pPr>
        <w:autoSpaceDE w:val="0"/>
        <w:autoSpaceDN w:val="0"/>
        <w:adjustRightInd w:val="0"/>
        <w:spacing w:line="360" w:lineRule="auto"/>
        <w:ind w:left="568"/>
        <w:rPr>
          <w:rFonts w:ascii="宋体" w:hAnsi="宋体"/>
          <w:b/>
          <w:sz w:val="28"/>
          <w:szCs w:val="20"/>
        </w:rPr>
      </w:pPr>
      <w:bookmarkStart w:id="3" w:name="_Toc450551262"/>
      <w:bookmarkStart w:id="4" w:name="_Toc447039520"/>
      <w:bookmarkStart w:id="5" w:name="_Toc447037975"/>
      <w:bookmarkStart w:id="6" w:name="_Toc447036643"/>
      <w:bookmarkStart w:id="7" w:name="_Toc443995190"/>
    </w:p>
    <w:p w:rsidR="00DE1BC7" w:rsidRDefault="00DE1BC7" w:rsidP="00DE1BC7">
      <w:pPr>
        <w:autoSpaceDE w:val="0"/>
        <w:autoSpaceDN w:val="0"/>
        <w:adjustRightInd w:val="0"/>
        <w:spacing w:line="360" w:lineRule="auto"/>
        <w:ind w:left="568"/>
        <w:rPr>
          <w:rFonts w:ascii="宋体" w:hAnsi="宋体"/>
          <w:b/>
          <w:sz w:val="28"/>
          <w:szCs w:val="20"/>
        </w:rPr>
      </w:pPr>
      <w:r>
        <w:rPr>
          <w:rFonts w:ascii="宋体" w:hAnsi="宋体" w:hint="eastAsia"/>
          <w:b/>
          <w:sz w:val="28"/>
          <w:szCs w:val="20"/>
        </w:rPr>
        <w:lastRenderedPageBreak/>
        <w:t>总体要求</w:t>
      </w:r>
      <w:bookmarkEnd w:id="3"/>
      <w:bookmarkEnd w:id="4"/>
      <w:bookmarkEnd w:id="5"/>
      <w:bookmarkEnd w:id="6"/>
      <w:bookmarkEnd w:id="7"/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1.投标人所供的货物必须符合《中华人民共和国食品安全法》要求且为非转基食品。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2.投标人需承诺所供的货物必须符合国家有关标准，保证无异味、无霉烂变质，如不符合投标文件所描述的质量标准，必须退货并承担违约责任。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3.所供货物必须为国产产品(且为国产品牌，第一包饮料除外)，且符合国家行业生产及经营标准，货真价实，均能提供相应批次的合格检验证明。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4.所供货物必须各项技术指标完全符合国家有关质量检测、环保标准及产品出厂标准。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5.所供货物必须是优质货品，不得含有残留农药或污染物（需</w:t>
      </w:r>
      <w:r w:rsidR="005B5336">
        <w:rPr>
          <w:rFonts w:ascii="仿宋" w:eastAsia="仿宋" w:hAnsi="仿宋" w:hint="eastAsia"/>
          <w:sz w:val="32"/>
          <w:szCs w:val="32"/>
        </w:rPr>
        <w:t>要时</w:t>
      </w:r>
      <w:r w:rsidRPr="00B97FB7">
        <w:rPr>
          <w:rFonts w:ascii="仿宋" w:eastAsia="仿宋" w:hAnsi="仿宋" w:hint="eastAsia"/>
          <w:sz w:val="32"/>
          <w:szCs w:val="32"/>
        </w:rPr>
        <w:t>提供该批次产品相关检测报告），中标供应商必须保证所供应货物符合卫生标准，因食用中标人供应的货物而导致采购人员食物中毒，经卫生防疫部门确定为中标人责任的，中标供应商必须承担全部费用及法律责任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6.中标人必须负责中标货物的运输、质量检测等工作，所产生的费用由中标人负责。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7.物品具体需求量以实际供应前采购人的通知为准。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8.中标人不得将中标项目转包、分包，否则采购人有权单方终止合同，由此产生的一切经济损失由中标人自行承担。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lastRenderedPageBreak/>
        <w:t>9.由于招标方工作的特殊性，中标人应做好本单位工作人员的教育工作，遵守招标方单位各项规定。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10.中标人除不可抗力，不得因其他任何理由延迟送货。招标方如遇特殊情况需推迟送货，应提前通知中标人。因中标人原因延误交货日期的（招标方要求推迟的除外），招标方有权自行采购，并由中标人承担由此产生的一切损失和费用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11.中标人不得变更供应商品，应严格按招标要求（含商标、名称、产地、规格和重量等）供应，否则招标方有权拒收。如因市场流通问题确实需要变更的，应书面向招标方申请。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12. 招标方按合同对商品进行认真验收，对不符合规格要求的商品，中标人必须无条件退货；中标人未能履行招标文件和合同所定事项,或供应不合格、假冒伪劣、以次充好的商品，招标方退货后将记录在案，除要承担因此产生的一切损失和费用外，情节严重的可取消其供应资格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13.根据招标方特点，为便于应对各种突发事件，参加竞标的供应商必须在广州市有固定生产（经营、加工）以及仓储（销售网点），并且能够满足招标方的应急保障需求（饮品、副食、调料在2小时响应，4小时送到，蔬菜水果24小时将我方所需物资运到广东指定地点）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14.单位负责人为同一人或者存在直接控股、管理关系的不同供应商，不得同时参加同一包的采购活动。生产型企业生产场</w:t>
      </w:r>
      <w:r w:rsidRPr="00B97FB7">
        <w:rPr>
          <w:rFonts w:ascii="仿宋" w:eastAsia="仿宋" w:hAnsi="仿宋" w:hint="eastAsia"/>
          <w:sz w:val="32"/>
          <w:szCs w:val="32"/>
        </w:rPr>
        <w:lastRenderedPageBreak/>
        <w:t>地为同一地址的，销售型企业之间股东有关联的，一律视为有直接控股、管理关系。供应商之间有上述关系的，应主动声明，否则将给予列入不良记录名单、3年内不得参加军队采购活动的处罚。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16. 因所需生活物资需船运外地，面临多次转运及暴雨、暴晒等不良因素影响，中标人必须根据物资类别精细包装(必须防水、防震、防滑、方便搬运，调料避免使用玻璃包装，蔬菜采用网眼塑料框装)，确保物资在运输过程中质量，物资包装、运输配送及人工搬运等项目所产生费用由中标人自行承担。</w:t>
      </w:r>
    </w:p>
    <w:p w:rsidR="00DE1BC7" w:rsidRPr="00B97FB7" w:rsidRDefault="00DE1BC7" w:rsidP="00B97FB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17.中标人必须按照国家税务局开具正规发票，开具发票所产生的税金由中标人自行承担。</w:t>
      </w:r>
    </w:p>
    <w:p w:rsidR="00DE1BC7" w:rsidRPr="00B97FB7" w:rsidRDefault="00DE1BC7" w:rsidP="00B97FB7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18.中标人必须随时无条件供应中标所有物品，严禁以各种理由断供、停供、不供。</w:t>
      </w:r>
    </w:p>
    <w:p w:rsidR="00DE1BC7" w:rsidRDefault="00DE1BC7" w:rsidP="00DE1BC7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黑体" w:eastAsia="黑体" w:hAnsi="宋体"/>
          <w:sz w:val="32"/>
          <w:szCs w:val="32"/>
        </w:rPr>
      </w:pPr>
      <w:bookmarkStart w:id="8" w:name="_Toc285612598"/>
      <w:r w:rsidRPr="00DE1BC7">
        <w:rPr>
          <w:rFonts w:ascii="黑体" w:eastAsia="黑体" w:hAnsi="宋体" w:hint="eastAsia"/>
          <w:sz w:val="32"/>
          <w:szCs w:val="32"/>
        </w:rPr>
        <w:t>二、售后服务</w:t>
      </w:r>
      <w:bookmarkEnd w:id="8"/>
    </w:p>
    <w:p w:rsidR="00B97FB7" w:rsidRPr="00DE1BC7" w:rsidRDefault="00B97FB7" w:rsidP="00DE1BC7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投标人须明确每种货物的质量保证期。且供货时货物的剩余保质期不得少于保质期时间总长的三分之二。</w:t>
      </w:r>
    </w:p>
    <w:p w:rsidR="00946D00" w:rsidRDefault="00946D00" w:rsidP="00946D0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投标人</w:t>
      </w:r>
      <w:r w:rsidRPr="00B97FB7">
        <w:rPr>
          <w:rFonts w:ascii="仿宋" w:eastAsia="仿宋" w:hAnsi="仿宋" w:hint="eastAsia"/>
          <w:sz w:val="32"/>
          <w:szCs w:val="32"/>
        </w:rPr>
        <w:t>对提供的货物在质保期内，因产品质量而导致的缺陷，必须免费提供包换、包退服务。</w:t>
      </w:r>
    </w:p>
    <w:p w:rsidR="00DE1BC7" w:rsidRPr="002B03E5" w:rsidRDefault="00DE1BC7" w:rsidP="002B03E5">
      <w:pPr>
        <w:autoSpaceDE w:val="0"/>
        <w:autoSpaceDN w:val="0"/>
        <w:spacing w:line="560" w:lineRule="exact"/>
        <w:ind w:firstLineChars="200" w:firstLine="640"/>
        <w:outlineLvl w:val="2"/>
        <w:rPr>
          <w:rFonts w:ascii="黑体" w:eastAsia="黑体" w:hAnsi="宋体"/>
          <w:bCs/>
          <w:sz w:val="32"/>
          <w:szCs w:val="32"/>
          <w:lang w:val="zh-CN"/>
        </w:rPr>
      </w:pPr>
      <w:bookmarkStart w:id="9" w:name="_Toc293275560"/>
      <w:bookmarkStart w:id="10" w:name="_Toc295981469"/>
      <w:r w:rsidRPr="002B03E5">
        <w:rPr>
          <w:rFonts w:ascii="黑体" w:eastAsia="黑体" w:hAnsi="宋体" w:hint="eastAsia"/>
          <w:bCs/>
          <w:sz w:val="32"/>
          <w:szCs w:val="32"/>
          <w:lang w:val="zh-CN"/>
        </w:rPr>
        <w:t>三、协议供货期</w:t>
      </w:r>
      <w:bookmarkEnd w:id="9"/>
      <w:bookmarkEnd w:id="10"/>
    </w:p>
    <w:p w:rsidR="00DE1BC7" w:rsidRDefault="00DE1BC7" w:rsidP="00B97FB7">
      <w:pPr>
        <w:autoSpaceDE w:val="0"/>
        <w:autoSpaceDN w:val="0"/>
        <w:spacing w:line="560" w:lineRule="exact"/>
        <w:ind w:firstLineChars="200" w:firstLine="640"/>
        <w:outlineLvl w:val="2"/>
        <w:rPr>
          <w:rFonts w:ascii="宋体" w:hAnsi="宋体"/>
          <w:sz w:val="28"/>
          <w:szCs w:val="28"/>
        </w:rPr>
      </w:pPr>
      <w:r w:rsidRPr="00B97FB7">
        <w:rPr>
          <w:rFonts w:ascii="仿宋" w:eastAsia="仿宋" w:hAnsi="仿宋" w:hint="eastAsia"/>
          <w:sz w:val="32"/>
          <w:szCs w:val="32"/>
        </w:rPr>
        <w:t>协议供货期为12个月。</w:t>
      </w:r>
    </w:p>
    <w:p w:rsidR="00DE1BC7" w:rsidRPr="00B97FB7" w:rsidRDefault="00DE1BC7" w:rsidP="00DE1BC7">
      <w:pPr>
        <w:autoSpaceDE w:val="0"/>
        <w:autoSpaceDN w:val="0"/>
        <w:spacing w:line="560" w:lineRule="exact"/>
        <w:ind w:left="662"/>
        <w:outlineLvl w:val="2"/>
        <w:rPr>
          <w:rFonts w:ascii="黑体" w:eastAsia="黑体" w:hAnsi="仿宋"/>
          <w:sz w:val="32"/>
          <w:szCs w:val="32"/>
        </w:rPr>
      </w:pPr>
      <w:r w:rsidRPr="00B97FB7">
        <w:rPr>
          <w:rFonts w:ascii="黑体" w:eastAsia="黑体" w:hAnsi="仿宋" w:hint="eastAsia"/>
          <w:sz w:val="32"/>
          <w:szCs w:val="32"/>
        </w:rPr>
        <w:t>四、其他要求</w:t>
      </w:r>
      <w:bookmarkEnd w:id="0"/>
      <w:bookmarkEnd w:id="1"/>
    </w:p>
    <w:p w:rsidR="00DE1BC7" w:rsidRPr="00B97FB7" w:rsidRDefault="00DE1BC7" w:rsidP="00B97FB7">
      <w:pPr>
        <w:tabs>
          <w:tab w:val="left" w:pos="1418"/>
        </w:tabs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B97FB7">
        <w:rPr>
          <w:rFonts w:ascii="仿宋" w:eastAsia="仿宋" w:hAnsi="仿宋" w:hint="eastAsia"/>
          <w:sz w:val="32"/>
          <w:szCs w:val="32"/>
        </w:rPr>
        <w:t>货物实际需求量由招标方在合同中具体明确，对未在货物</w:t>
      </w:r>
      <w:r w:rsidRPr="00B97FB7">
        <w:rPr>
          <w:rFonts w:ascii="仿宋" w:eastAsia="仿宋" w:hAnsi="仿宋" w:hint="eastAsia"/>
          <w:sz w:val="32"/>
          <w:szCs w:val="32"/>
        </w:rPr>
        <w:lastRenderedPageBreak/>
        <w:t>一览表中明确的同一系类产品可从该包中标供应商处采购（当某批采购产品未在货物一览表中明确的同一系类产品过多，金额较大时，招标方可向上级业务部门请示该批产品采购途径，根据上级业务部门批复，重新对该批产品招标或在该包中标供应商处采购），并由招标方在属地批发市场采用询价方式组织市场调查，确定市场价，投标方以市场价进行供货，如不接受市场价，招标方有权从其他供应商处采购。</w:t>
      </w:r>
    </w:p>
    <w:p w:rsidR="00BF5924" w:rsidRPr="00DE1BC7" w:rsidRDefault="00BF5924" w:rsidP="00BF5924">
      <w:pPr>
        <w:ind w:firstLineChars="13" w:firstLine="42"/>
        <w:rPr>
          <w:rFonts w:eastAsia="仿宋_GB2312"/>
          <w:sz w:val="32"/>
          <w:szCs w:val="32"/>
        </w:rPr>
      </w:pPr>
    </w:p>
    <w:p w:rsidR="001579CC" w:rsidRPr="007430FF" w:rsidRDefault="001579CC" w:rsidP="00BD479E">
      <w:pPr>
        <w:ind w:firstLineChars="13" w:firstLine="42"/>
        <w:jc w:val="center"/>
        <w:rPr>
          <w:rFonts w:ascii="仿宋" w:eastAsia="仿宋" w:hAnsi="仿宋"/>
          <w:sz w:val="32"/>
          <w:szCs w:val="32"/>
        </w:rPr>
      </w:pPr>
    </w:p>
    <w:sectPr w:rsidR="001579CC" w:rsidRPr="007430FF" w:rsidSect="00065DD3">
      <w:footerReference w:type="default" r:id="rId7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25" w:rsidRDefault="00A81825">
      <w:r>
        <w:separator/>
      </w:r>
    </w:p>
  </w:endnote>
  <w:endnote w:type="continuationSeparator" w:id="1">
    <w:p w:rsidR="00A81825" w:rsidRDefault="00A8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D1" w:rsidRDefault="00293ED1" w:rsidP="000030F5">
    <w:pPr>
      <w:pStyle w:val="a7"/>
      <w:tabs>
        <w:tab w:val="clear" w:pos="4153"/>
        <w:tab w:val="clear" w:pos="8306"/>
        <w:tab w:val="left" w:pos="1170"/>
      </w:tabs>
      <w:jc w:val="right"/>
    </w:pPr>
    <w:r>
      <w:tab/>
    </w:r>
    <w:r w:rsidRPr="00962EBE">
      <w:rPr>
        <w:rFonts w:hint="eastAsia"/>
        <w:sz w:val="28"/>
        <w:szCs w:val="28"/>
      </w:rPr>
      <w:t>—</w:t>
    </w:r>
    <w:r w:rsidRPr="00962EBE">
      <w:rPr>
        <w:rFonts w:hint="eastAsia"/>
        <w:sz w:val="28"/>
        <w:szCs w:val="28"/>
      </w:rPr>
      <w:t xml:space="preserve"> </w:t>
    </w:r>
    <w:r w:rsidR="006F5470" w:rsidRPr="00962EBE">
      <w:rPr>
        <w:rStyle w:val="a8"/>
        <w:sz w:val="28"/>
        <w:szCs w:val="28"/>
      </w:rPr>
      <w:fldChar w:fldCharType="begin"/>
    </w:r>
    <w:r w:rsidRPr="00962EBE">
      <w:rPr>
        <w:rStyle w:val="a8"/>
        <w:sz w:val="28"/>
        <w:szCs w:val="28"/>
      </w:rPr>
      <w:instrText xml:space="preserve"> PAGE </w:instrText>
    </w:r>
    <w:r w:rsidR="006F5470" w:rsidRPr="00962EBE">
      <w:rPr>
        <w:rStyle w:val="a8"/>
        <w:sz w:val="28"/>
        <w:szCs w:val="28"/>
      </w:rPr>
      <w:fldChar w:fldCharType="separate"/>
    </w:r>
    <w:r w:rsidR="0002632D">
      <w:rPr>
        <w:rStyle w:val="a8"/>
        <w:noProof/>
        <w:sz w:val="28"/>
        <w:szCs w:val="28"/>
      </w:rPr>
      <w:t>1</w:t>
    </w:r>
    <w:r w:rsidR="006F5470" w:rsidRPr="00962EBE">
      <w:rPr>
        <w:rStyle w:val="a8"/>
        <w:sz w:val="28"/>
        <w:szCs w:val="28"/>
      </w:rPr>
      <w:fldChar w:fldCharType="end"/>
    </w:r>
    <w:r w:rsidRPr="00962EBE">
      <w:rPr>
        <w:rFonts w:hint="eastAsia"/>
        <w:sz w:val="28"/>
        <w:szCs w:val="28"/>
      </w:rPr>
      <w:t xml:space="preserve"> </w:t>
    </w:r>
    <w:r w:rsidRPr="00962EBE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25" w:rsidRDefault="00A81825">
      <w:r>
        <w:separator/>
      </w:r>
    </w:p>
  </w:footnote>
  <w:footnote w:type="continuationSeparator" w:id="1">
    <w:p w:rsidR="00A81825" w:rsidRDefault="00A8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chineseCountingThousand"/>
      <w:suff w:val="nothing"/>
      <w:lvlText w:val="(%1)"/>
      <w:lvlJc w:val="left"/>
      <w:pPr>
        <w:ind w:left="-94" w:firstLine="662"/>
      </w:p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7433A6B"/>
    <w:multiLevelType w:val="hybridMultilevel"/>
    <w:tmpl w:val="D6B0BCA6"/>
    <w:lvl w:ilvl="0" w:tplc="995C0284">
      <w:start w:val="1"/>
      <w:numFmt w:val="japaneseCounting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F48ABDE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9DA2991"/>
    <w:multiLevelType w:val="hybridMultilevel"/>
    <w:tmpl w:val="9E70AAF2"/>
    <w:lvl w:ilvl="0" w:tplc="8D00BA22">
      <w:start w:val="1"/>
      <w:numFmt w:val="chineseCountingThousand"/>
      <w:suff w:val="nothing"/>
      <w:lvlText w:val="%1、"/>
      <w:lvlJc w:val="left"/>
      <w:pPr>
        <w:ind w:left="-555" w:firstLine="555"/>
      </w:pPr>
      <w:rPr>
        <w:rFonts w:cs="Times New Roman"/>
        <w:b w:val="0"/>
      </w:rPr>
    </w:lvl>
    <w:lvl w:ilvl="1" w:tplc="9DAA230C">
      <w:start w:val="1"/>
      <w:numFmt w:val="japaneseCounting"/>
      <w:lvlText w:val="%2、"/>
      <w:lvlJc w:val="left"/>
      <w:pPr>
        <w:ind w:left="1701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C30"/>
    <w:rsid w:val="000030F5"/>
    <w:rsid w:val="000115DB"/>
    <w:rsid w:val="00011C03"/>
    <w:rsid w:val="00012DB2"/>
    <w:rsid w:val="00016D43"/>
    <w:rsid w:val="00016F85"/>
    <w:rsid w:val="000219F1"/>
    <w:rsid w:val="0002632D"/>
    <w:rsid w:val="0003025B"/>
    <w:rsid w:val="00047555"/>
    <w:rsid w:val="000642EB"/>
    <w:rsid w:val="00065DD3"/>
    <w:rsid w:val="000A1377"/>
    <w:rsid w:val="000A3DA1"/>
    <w:rsid w:val="000A4DBA"/>
    <w:rsid w:val="000B0C61"/>
    <w:rsid w:val="000B676A"/>
    <w:rsid w:val="000B702F"/>
    <w:rsid w:val="000C2949"/>
    <w:rsid w:val="000D3083"/>
    <w:rsid w:val="000F2A8F"/>
    <w:rsid w:val="00107E3C"/>
    <w:rsid w:val="00113A69"/>
    <w:rsid w:val="00115F5B"/>
    <w:rsid w:val="00122530"/>
    <w:rsid w:val="00127FFB"/>
    <w:rsid w:val="00135CA2"/>
    <w:rsid w:val="00135D0E"/>
    <w:rsid w:val="00142E93"/>
    <w:rsid w:val="00150ED1"/>
    <w:rsid w:val="00156F57"/>
    <w:rsid w:val="001579CC"/>
    <w:rsid w:val="0016144C"/>
    <w:rsid w:val="00162ECF"/>
    <w:rsid w:val="00164C43"/>
    <w:rsid w:val="0016512D"/>
    <w:rsid w:val="00171A54"/>
    <w:rsid w:val="00184099"/>
    <w:rsid w:val="00184485"/>
    <w:rsid w:val="001910ED"/>
    <w:rsid w:val="001912B0"/>
    <w:rsid w:val="001A5CE6"/>
    <w:rsid w:val="001B5EE5"/>
    <w:rsid w:val="001C4B86"/>
    <w:rsid w:val="001C58FF"/>
    <w:rsid w:val="001F307A"/>
    <w:rsid w:val="001F456F"/>
    <w:rsid w:val="001F4C8E"/>
    <w:rsid w:val="0020314B"/>
    <w:rsid w:val="0020348A"/>
    <w:rsid w:val="00203BE5"/>
    <w:rsid w:val="00204889"/>
    <w:rsid w:val="0021111C"/>
    <w:rsid w:val="002157B2"/>
    <w:rsid w:val="0023103A"/>
    <w:rsid w:val="00232DDA"/>
    <w:rsid w:val="00233A04"/>
    <w:rsid w:val="00234F68"/>
    <w:rsid w:val="00236215"/>
    <w:rsid w:val="00255F28"/>
    <w:rsid w:val="00264177"/>
    <w:rsid w:val="00264B77"/>
    <w:rsid w:val="00266182"/>
    <w:rsid w:val="0026693A"/>
    <w:rsid w:val="00274D5C"/>
    <w:rsid w:val="00285F5F"/>
    <w:rsid w:val="00293ED1"/>
    <w:rsid w:val="002A3F2C"/>
    <w:rsid w:val="002A6BE8"/>
    <w:rsid w:val="002B03E5"/>
    <w:rsid w:val="002C3684"/>
    <w:rsid w:val="002E3C0D"/>
    <w:rsid w:val="002E60E8"/>
    <w:rsid w:val="002F13D9"/>
    <w:rsid w:val="002F6173"/>
    <w:rsid w:val="00323C94"/>
    <w:rsid w:val="00327BC6"/>
    <w:rsid w:val="00342B5B"/>
    <w:rsid w:val="00351C08"/>
    <w:rsid w:val="003521C6"/>
    <w:rsid w:val="003606BD"/>
    <w:rsid w:val="00361FF6"/>
    <w:rsid w:val="00363671"/>
    <w:rsid w:val="003647D9"/>
    <w:rsid w:val="003811D3"/>
    <w:rsid w:val="00381D88"/>
    <w:rsid w:val="003A0A59"/>
    <w:rsid w:val="003A1A85"/>
    <w:rsid w:val="003B0E29"/>
    <w:rsid w:val="003B6D6A"/>
    <w:rsid w:val="003C432E"/>
    <w:rsid w:val="003C766B"/>
    <w:rsid w:val="003D22D6"/>
    <w:rsid w:val="003D2847"/>
    <w:rsid w:val="003D4E43"/>
    <w:rsid w:val="003D7645"/>
    <w:rsid w:val="003E42E2"/>
    <w:rsid w:val="003E7855"/>
    <w:rsid w:val="003F2011"/>
    <w:rsid w:val="003F3C76"/>
    <w:rsid w:val="003F49EE"/>
    <w:rsid w:val="003F6A40"/>
    <w:rsid w:val="00411889"/>
    <w:rsid w:val="00414FBD"/>
    <w:rsid w:val="0043099B"/>
    <w:rsid w:val="00435EE0"/>
    <w:rsid w:val="00436610"/>
    <w:rsid w:val="00437799"/>
    <w:rsid w:val="00450864"/>
    <w:rsid w:val="004569CF"/>
    <w:rsid w:val="00460EC3"/>
    <w:rsid w:val="00471C9E"/>
    <w:rsid w:val="0047222D"/>
    <w:rsid w:val="004A31B6"/>
    <w:rsid w:val="004A41C7"/>
    <w:rsid w:val="004B5D4F"/>
    <w:rsid w:val="004B7C8C"/>
    <w:rsid w:val="004C037E"/>
    <w:rsid w:val="004C6CB6"/>
    <w:rsid w:val="004D6F43"/>
    <w:rsid w:val="004E05ED"/>
    <w:rsid w:val="004E4549"/>
    <w:rsid w:val="004E5FF3"/>
    <w:rsid w:val="005023F4"/>
    <w:rsid w:val="00504B7D"/>
    <w:rsid w:val="00506C11"/>
    <w:rsid w:val="005079F6"/>
    <w:rsid w:val="00523779"/>
    <w:rsid w:val="00527DD5"/>
    <w:rsid w:val="00537EBB"/>
    <w:rsid w:val="00540E6C"/>
    <w:rsid w:val="00545F89"/>
    <w:rsid w:val="0054613C"/>
    <w:rsid w:val="00550854"/>
    <w:rsid w:val="005531C2"/>
    <w:rsid w:val="00555C8C"/>
    <w:rsid w:val="00567256"/>
    <w:rsid w:val="005718C5"/>
    <w:rsid w:val="0058584D"/>
    <w:rsid w:val="005937E5"/>
    <w:rsid w:val="005A3A3A"/>
    <w:rsid w:val="005A594B"/>
    <w:rsid w:val="005B15A3"/>
    <w:rsid w:val="005B5336"/>
    <w:rsid w:val="005B54A9"/>
    <w:rsid w:val="005B6542"/>
    <w:rsid w:val="005E093A"/>
    <w:rsid w:val="005F0271"/>
    <w:rsid w:val="005F1878"/>
    <w:rsid w:val="005F69F2"/>
    <w:rsid w:val="006022D3"/>
    <w:rsid w:val="006031B9"/>
    <w:rsid w:val="0060485E"/>
    <w:rsid w:val="0065029B"/>
    <w:rsid w:val="00651398"/>
    <w:rsid w:val="00654390"/>
    <w:rsid w:val="006665EB"/>
    <w:rsid w:val="00666BFE"/>
    <w:rsid w:val="006673F7"/>
    <w:rsid w:val="006717BF"/>
    <w:rsid w:val="00675372"/>
    <w:rsid w:val="006761AF"/>
    <w:rsid w:val="0067734C"/>
    <w:rsid w:val="00681E5A"/>
    <w:rsid w:val="00685736"/>
    <w:rsid w:val="0068731E"/>
    <w:rsid w:val="00690B0C"/>
    <w:rsid w:val="00693C56"/>
    <w:rsid w:val="006A146A"/>
    <w:rsid w:val="006A27E1"/>
    <w:rsid w:val="006A7162"/>
    <w:rsid w:val="006B2A17"/>
    <w:rsid w:val="006B4D5E"/>
    <w:rsid w:val="006D1D1E"/>
    <w:rsid w:val="006E5E0F"/>
    <w:rsid w:val="006F2782"/>
    <w:rsid w:val="006F5470"/>
    <w:rsid w:val="00703C85"/>
    <w:rsid w:val="00713849"/>
    <w:rsid w:val="00726961"/>
    <w:rsid w:val="00734BCA"/>
    <w:rsid w:val="00742136"/>
    <w:rsid w:val="007427EF"/>
    <w:rsid w:val="007430FF"/>
    <w:rsid w:val="00752037"/>
    <w:rsid w:val="00772356"/>
    <w:rsid w:val="00776327"/>
    <w:rsid w:val="0078110A"/>
    <w:rsid w:val="00781D63"/>
    <w:rsid w:val="00791FA5"/>
    <w:rsid w:val="007A72C6"/>
    <w:rsid w:val="007B3A79"/>
    <w:rsid w:val="007B46A6"/>
    <w:rsid w:val="007D00BB"/>
    <w:rsid w:val="007D03EE"/>
    <w:rsid w:val="007D2DE3"/>
    <w:rsid w:val="007F0779"/>
    <w:rsid w:val="00805229"/>
    <w:rsid w:val="00821ACF"/>
    <w:rsid w:val="00821B2E"/>
    <w:rsid w:val="00821C71"/>
    <w:rsid w:val="008257B1"/>
    <w:rsid w:val="00833CA2"/>
    <w:rsid w:val="00835B4A"/>
    <w:rsid w:val="00837670"/>
    <w:rsid w:val="00845A90"/>
    <w:rsid w:val="0084734C"/>
    <w:rsid w:val="008574D2"/>
    <w:rsid w:val="00862689"/>
    <w:rsid w:val="008675D2"/>
    <w:rsid w:val="00881FAB"/>
    <w:rsid w:val="008940CB"/>
    <w:rsid w:val="008A26CA"/>
    <w:rsid w:val="008A5C25"/>
    <w:rsid w:val="008B0ADD"/>
    <w:rsid w:val="008B71A0"/>
    <w:rsid w:val="008C19A4"/>
    <w:rsid w:val="008C72F1"/>
    <w:rsid w:val="008D1062"/>
    <w:rsid w:val="008E764D"/>
    <w:rsid w:val="008F22E4"/>
    <w:rsid w:val="008F5A6B"/>
    <w:rsid w:val="0091105F"/>
    <w:rsid w:val="00946D00"/>
    <w:rsid w:val="009517B5"/>
    <w:rsid w:val="00962EBE"/>
    <w:rsid w:val="009638A0"/>
    <w:rsid w:val="009679BC"/>
    <w:rsid w:val="00967F50"/>
    <w:rsid w:val="009711A2"/>
    <w:rsid w:val="009724C6"/>
    <w:rsid w:val="00973B4A"/>
    <w:rsid w:val="00976D37"/>
    <w:rsid w:val="00977DC3"/>
    <w:rsid w:val="00982D49"/>
    <w:rsid w:val="00992021"/>
    <w:rsid w:val="00996206"/>
    <w:rsid w:val="0099642B"/>
    <w:rsid w:val="009A1790"/>
    <w:rsid w:val="009A21D7"/>
    <w:rsid w:val="009C15FC"/>
    <w:rsid w:val="009C376C"/>
    <w:rsid w:val="009C4700"/>
    <w:rsid w:val="009D42F9"/>
    <w:rsid w:val="009E0697"/>
    <w:rsid w:val="009E0AB4"/>
    <w:rsid w:val="009E0E0E"/>
    <w:rsid w:val="009E5C76"/>
    <w:rsid w:val="009E7715"/>
    <w:rsid w:val="009F1B4C"/>
    <w:rsid w:val="009F35D7"/>
    <w:rsid w:val="00A041E8"/>
    <w:rsid w:val="00A04E75"/>
    <w:rsid w:val="00A07407"/>
    <w:rsid w:val="00A13EB1"/>
    <w:rsid w:val="00A2383A"/>
    <w:rsid w:val="00A30768"/>
    <w:rsid w:val="00A453DB"/>
    <w:rsid w:val="00A45B57"/>
    <w:rsid w:val="00A52E5C"/>
    <w:rsid w:val="00A623AE"/>
    <w:rsid w:val="00A624A5"/>
    <w:rsid w:val="00A70971"/>
    <w:rsid w:val="00A73283"/>
    <w:rsid w:val="00A80CBF"/>
    <w:rsid w:val="00A81825"/>
    <w:rsid w:val="00A82E04"/>
    <w:rsid w:val="00A86100"/>
    <w:rsid w:val="00A864DF"/>
    <w:rsid w:val="00A93CF4"/>
    <w:rsid w:val="00A958F8"/>
    <w:rsid w:val="00A9718A"/>
    <w:rsid w:val="00AA7A32"/>
    <w:rsid w:val="00AB0386"/>
    <w:rsid w:val="00AB39FA"/>
    <w:rsid w:val="00AB6BEB"/>
    <w:rsid w:val="00AC57C3"/>
    <w:rsid w:val="00AF3245"/>
    <w:rsid w:val="00B05115"/>
    <w:rsid w:val="00B062D3"/>
    <w:rsid w:val="00B068A7"/>
    <w:rsid w:val="00B07A2E"/>
    <w:rsid w:val="00B10A46"/>
    <w:rsid w:val="00B128FF"/>
    <w:rsid w:val="00B13629"/>
    <w:rsid w:val="00B1751E"/>
    <w:rsid w:val="00B21E5D"/>
    <w:rsid w:val="00B21EB8"/>
    <w:rsid w:val="00B21FDF"/>
    <w:rsid w:val="00B2660B"/>
    <w:rsid w:val="00B27DA0"/>
    <w:rsid w:val="00B45C80"/>
    <w:rsid w:val="00B55CD2"/>
    <w:rsid w:val="00B64D32"/>
    <w:rsid w:val="00B711E8"/>
    <w:rsid w:val="00B723C8"/>
    <w:rsid w:val="00B75AA5"/>
    <w:rsid w:val="00B8210D"/>
    <w:rsid w:val="00B90225"/>
    <w:rsid w:val="00B97FB7"/>
    <w:rsid w:val="00BB2683"/>
    <w:rsid w:val="00BC5119"/>
    <w:rsid w:val="00BC664D"/>
    <w:rsid w:val="00BC7936"/>
    <w:rsid w:val="00BD479E"/>
    <w:rsid w:val="00BD4881"/>
    <w:rsid w:val="00BE1B00"/>
    <w:rsid w:val="00BE4A03"/>
    <w:rsid w:val="00BF22D5"/>
    <w:rsid w:val="00BF5924"/>
    <w:rsid w:val="00BF77B9"/>
    <w:rsid w:val="00C132A8"/>
    <w:rsid w:val="00C16EA2"/>
    <w:rsid w:val="00C22B5E"/>
    <w:rsid w:val="00C235AB"/>
    <w:rsid w:val="00C26A5F"/>
    <w:rsid w:val="00C512D4"/>
    <w:rsid w:val="00C55E81"/>
    <w:rsid w:val="00C56783"/>
    <w:rsid w:val="00C7062E"/>
    <w:rsid w:val="00C71D33"/>
    <w:rsid w:val="00C9181D"/>
    <w:rsid w:val="00C941DB"/>
    <w:rsid w:val="00CA5D16"/>
    <w:rsid w:val="00CA6C30"/>
    <w:rsid w:val="00CB0B2C"/>
    <w:rsid w:val="00CB3EF8"/>
    <w:rsid w:val="00CB64AB"/>
    <w:rsid w:val="00CD5E0B"/>
    <w:rsid w:val="00CD6155"/>
    <w:rsid w:val="00CE0AC4"/>
    <w:rsid w:val="00CE2A0A"/>
    <w:rsid w:val="00CE6DAA"/>
    <w:rsid w:val="00CF0326"/>
    <w:rsid w:val="00D0045F"/>
    <w:rsid w:val="00D044E4"/>
    <w:rsid w:val="00D1313E"/>
    <w:rsid w:val="00D47A0E"/>
    <w:rsid w:val="00D520C9"/>
    <w:rsid w:val="00D55E13"/>
    <w:rsid w:val="00D63DA8"/>
    <w:rsid w:val="00D65754"/>
    <w:rsid w:val="00D71BE4"/>
    <w:rsid w:val="00D76669"/>
    <w:rsid w:val="00D823CC"/>
    <w:rsid w:val="00D83667"/>
    <w:rsid w:val="00D84BB6"/>
    <w:rsid w:val="00D85558"/>
    <w:rsid w:val="00D932E2"/>
    <w:rsid w:val="00DA2989"/>
    <w:rsid w:val="00DB3C0A"/>
    <w:rsid w:val="00DB51B8"/>
    <w:rsid w:val="00DC1015"/>
    <w:rsid w:val="00DC3B16"/>
    <w:rsid w:val="00DD3F1E"/>
    <w:rsid w:val="00DD449B"/>
    <w:rsid w:val="00DE1BC7"/>
    <w:rsid w:val="00DF639C"/>
    <w:rsid w:val="00E0523B"/>
    <w:rsid w:val="00E11E94"/>
    <w:rsid w:val="00E12C71"/>
    <w:rsid w:val="00E14BEE"/>
    <w:rsid w:val="00E14FF6"/>
    <w:rsid w:val="00E15727"/>
    <w:rsid w:val="00E24B7D"/>
    <w:rsid w:val="00E24E0C"/>
    <w:rsid w:val="00E4659F"/>
    <w:rsid w:val="00E5351A"/>
    <w:rsid w:val="00E5430B"/>
    <w:rsid w:val="00E6227B"/>
    <w:rsid w:val="00E62E8A"/>
    <w:rsid w:val="00E66487"/>
    <w:rsid w:val="00E71D67"/>
    <w:rsid w:val="00E8124A"/>
    <w:rsid w:val="00E84D07"/>
    <w:rsid w:val="00E97FB5"/>
    <w:rsid w:val="00EA034C"/>
    <w:rsid w:val="00EA0EE8"/>
    <w:rsid w:val="00EB3537"/>
    <w:rsid w:val="00EC2B34"/>
    <w:rsid w:val="00ED26D2"/>
    <w:rsid w:val="00ED520D"/>
    <w:rsid w:val="00EE15D5"/>
    <w:rsid w:val="00EE4F4C"/>
    <w:rsid w:val="00EE6436"/>
    <w:rsid w:val="00EF1B0A"/>
    <w:rsid w:val="00EF4D00"/>
    <w:rsid w:val="00EF6E04"/>
    <w:rsid w:val="00F13152"/>
    <w:rsid w:val="00F158BF"/>
    <w:rsid w:val="00F17EE6"/>
    <w:rsid w:val="00F24BB0"/>
    <w:rsid w:val="00F30107"/>
    <w:rsid w:val="00F354BD"/>
    <w:rsid w:val="00F359F1"/>
    <w:rsid w:val="00F430DE"/>
    <w:rsid w:val="00F560BD"/>
    <w:rsid w:val="00F56488"/>
    <w:rsid w:val="00F63A1D"/>
    <w:rsid w:val="00F64DA4"/>
    <w:rsid w:val="00F65A07"/>
    <w:rsid w:val="00F73934"/>
    <w:rsid w:val="00F85F19"/>
    <w:rsid w:val="00F95635"/>
    <w:rsid w:val="00FA3099"/>
    <w:rsid w:val="00FB6327"/>
    <w:rsid w:val="00FB7DD3"/>
    <w:rsid w:val="00FC43D9"/>
    <w:rsid w:val="00FC7D6D"/>
    <w:rsid w:val="00FD0757"/>
    <w:rsid w:val="00FD13DC"/>
    <w:rsid w:val="00FD7704"/>
    <w:rsid w:val="00FE1E0B"/>
    <w:rsid w:val="00FE33B4"/>
    <w:rsid w:val="00FE7800"/>
    <w:rsid w:val="00FF0F57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1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184099"/>
    <w:pPr>
      <w:keepNext/>
      <w:keepLines/>
      <w:spacing w:line="56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DE1BC7"/>
    <w:pPr>
      <w:keepNext/>
      <w:keepLines/>
      <w:widowControl/>
      <w:spacing w:before="260" w:after="260" w:line="415" w:lineRule="auto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DE1BC7"/>
    <w:rPr>
      <w:rFonts w:eastAsia="黑体"/>
      <w:b/>
      <w:bCs/>
      <w:kern w:val="44"/>
      <w:sz w:val="32"/>
      <w:szCs w:val="44"/>
    </w:rPr>
  </w:style>
  <w:style w:type="paragraph" w:styleId="a0">
    <w:name w:val="Normal Indent"/>
    <w:basedOn w:val="a"/>
    <w:unhideWhenUsed/>
    <w:rsid w:val="00DE1BC7"/>
    <w:pPr>
      <w:ind w:firstLineChars="200" w:firstLine="420"/>
    </w:pPr>
    <w:rPr>
      <w:kern w:val="0"/>
      <w:sz w:val="24"/>
    </w:rPr>
  </w:style>
  <w:style w:type="character" w:customStyle="1" w:styleId="2Char">
    <w:name w:val="标题 2 Char"/>
    <w:basedOn w:val="a1"/>
    <w:link w:val="2"/>
    <w:semiHidden/>
    <w:rsid w:val="00DE1BC7"/>
    <w:rPr>
      <w:rFonts w:ascii="Arial" w:eastAsia="黑体" w:hAnsi="Arial"/>
      <w:b/>
      <w:sz w:val="32"/>
    </w:rPr>
  </w:style>
  <w:style w:type="paragraph" w:styleId="a4">
    <w:name w:val="Balloon Text"/>
    <w:basedOn w:val="a"/>
    <w:link w:val="Char"/>
    <w:semiHidden/>
    <w:rsid w:val="0016144C"/>
    <w:rPr>
      <w:sz w:val="18"/>
      <w:szCs w:val="18"/>
    </w:rPr>
  </w:style>
  <w:style w:type="character" w:customStyle="1" w:styleId="Char">
    <w:name w:val="批注框文本 Char"/>
    <w:basedOn w:val="a1"/>
    <w:link w:val="a4"/>
    <w:semiHidden/>
    <w:rsid w:val="00DE1BC7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D83667"/>
    <w:pPr>
      <w:ind w:leftChars="2500" w:left="100"/>
    </w:pPr>
  </w:style>
  <w:style w:type="character" w:customStyle="1" w:styleId="Char0">
    <w:name w:val="日期 Char"/>
    <w:basedOn w:val="a1"/>
    <w:link w:val="a5"/>
    <w:rsid w:val="00DE1BC7"/>
    <w:rPr>
      <w:kern w:val="2"/>
      <w:sz w:val="21"/>
      <w:szCs w:val="24"/>
    </w:rPr>
  </w:style>
  <w:style w:type="paragraph" w:styleId="a6">
    <w:name w:val="header"/>
    <w:basedOn w:val="a"/>
    <w:link w:val="Char1"/>
    <w:rsid w:val="0096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sid w:val="00DE1BC7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96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DE1BC7"/>
    <w:rPr>
      <w:kern w:val="2"/>
      <w:sz w:val="18"/>
      <w:szCs w:val="18"/>
    </w:rPr>
  </w:style>
  <w:style w:type="character" w:styleId="a8">
    <w:name w:val="page number"/>
    <w:basedOn w:val="a1"/>
    <w:rsid w:val="00962EBE"/>
  </w:style>
  <w:style w:type="paragraph" w:customStyle="1" w:styleId="CharCharCharCharCharCharCharCharChar">
    <w:name w:val="Char Char Char Char Char Char Char Char Char"/>
    <w:basedOn w:val="a"/>
    <w:rsid w:val="007B46A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1">
    <w:name w:val="Char Char1"/>
    <w:basedOn w:val="a9"/>
    <w:next w:val="a"/>
    <w:autoRedefine/>
    <w:rsid w:val="00A52E5C"/>
    <w:pPr>
      <w:widowControl/>
      <w:adjustRightInd w:val="0"/>
      <w:snapToGrid w:val="0"/>
      <w:ind w:leftChars="0" w:left="0" w:firstLineChars="0" w:firstLine="0"/>
      <w:jc w:val="center"/>
    </w:pPr>
    <w:rPr>
      <w:kern w:val="0"/>
      <w:szCs w:val="21"/>
    </w:rPr>
  </w:style>
  <w:style w:type="paragraph" w:styleId="a9">
    <w:name w:val="table of figures"/>
    <w:basedOn w:val="a"/>
    <w:next w:val="a"/>
    <w:semiHidden/>
    <w:rsid w:val="00A52E5C"/>
    <w:pPr>
      <w:ind w:leftChars="200" w:left="200" w:hangingChars="200" w:hanging="200"/>
    </w:pPr>
  </w:style>
  <w:style w:type="paragraph" w:customStyle="1" w:styleId="CharCharCharCharCharCharCharCharChar0">
    <w:name w:val="Char Char Char Char Char Char Char Char Char"/>
    <w:basedOn w:val="a"/>
    <w:rsid w:val="00BD488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a">
    <w:name w:val="Table Grid"/>
    <w:basedOn w:val="a2"/>
    <w:rsid w:val="00BD479E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BD479E"/>
    <w:rPr>
      <w:sz w:val="24"/>
      <w:szCs w:val="36"/>
    </w:rPr>
  </w:style>
  <w:style w:type="character" w:styleId="ab">
    <w:name w:val="Hyperlink"/>
    <w:basedOn w:val="a1"/>
    <w:uiPriority w:val="99"/>
    <w:unhideWhenUsed/>
    <w:rsid w:val="00DE1BC7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1"/>
    <w:uiPriority w:val="99"/>
    <w:unhideWhenUsed/>
    <w:rsid w:val="00DE1BC7"/>
    <w:rPr>
      <w:color w:val="800080"/>
      <w:u w:val="single"/>
    </w:rPr>
  </w:style>
  <w:style w:type="paragraph" w:styleId="10">
    <w:name w:val="index 1"/>
    <w:basedOn w:val="a"/>
    <w:next w:val="a"/>
    <w:autoRedefine/>
    <w:unhideWhenUsed/>
    <w:rsid w:val="00DE1BC7"/>
    <w:rPr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DE1BC7"/>
    <w:pPr>
      <w:tabs>
        <w:tab w:val="right" w:leader="dot" w:pos="8658"/>
      </w:tabs>
      <w:ind w:leftChars="400" w:left="935"/>
    </w:pPr>
    <w:rPr>
      <w:kern w:val="0"/>
      <w:sz w:val="24"/>
    </w:rPr>
  </w:style>
  <w:style w:type="paragraph" w:styleId="3">
    <w:name w:val="toc 3"/>
    <w:basedOn w:val="a"/>
    <w:next w:val="a"/>
    <w:autoRedefine/>
    <w:uiPriority w:val="39"/>
    <w:unhideWhenUsed/>
    <w:rsid w:val="00DE1BC7"/>
    <w:pPr>
      <w:ind w:leftChars="400" w:left="840"/>
    </w:pPr>
    <w:rPr>
      <w:kern w:val="0"/>
      <w:sz w:val="24"/>
    </w:rPr>
  </w:style>
  <w:style w:type="paragraph" w:styleId="ad">
    <w:name w:val="Body Text"/>
    <w:basedOn w:val="a"/>
    <w:link w:val="Char3"/>
    <w:unhideWhenUsed/>
    <w:rsid w:val="00DE1BC7"/>
    <w:rPr>
      <w:kern w:val="0"/>
    </w:rPr>
  </w:style>
  <w:style w:type="character" w:customStyle="1" w:styleId="Char3">
    <w:name w:val="正文文本 Char"/>
    <w:basedOn w:val="a1"/>
    <w:link w:val="ad"/>
    <w:rsid w:val="00DE1BC7"/>
    <w:rPr>
      <w:sz w:val="21"/>
      <w:szCs w:val="24"/>
    </w:rPr>
  </w:style>
  <w:style w:type="paragraph" w:styleId="ae">
    <w:name w:val="Body Text Indent"/>
    <w:basedOn w:val="a"/>
    <w:link w:val="Char4"/>
    <w:unhideWhenUsed/>
    <w:rsid w:val="00DE1BC7"/>
    <w:pPr>
      <w:ind w:firstLine="555"/>
    </w:pPr>
    <w:rPr>
      <w:kern w:val="0"/>
      <w:sz w:val="24"/>
    </w:rPr>
  </w:style>
  <w:style w:type="character" w:customStyle="1" w:styleId="Char4">
    <w:name w:val="正文文本缩进 Char"/>
    <w:basedOn w:val="a1"/>
    <w:link w:val="ae"/>
    <w:rsid w:val="00DE1BC7"/>
    <w:rPr>
      <w:sz w:val="24"/>
      <w:szCs w:val="24"/>
    </w:rPr>
  </w:style>
  <w:style w:type="paragraph" w:styleId="20">
    <w:name w:val="Body Text 2"/>
    <w:basedOn w:val="a"/>
    <w:link w:val="2Char0"/>
    <w:unhideWhenUsed/>
    <w:rsid w:val="00DE1BC7"/>
    <w:pPr>
      <w:jc w:val="center"/>
    </w:pPr>
    <w:rPr>
      <w:kern w:val="0"/>
    </w:rPr>
  </w:style>
  <w:style w:type="character" w:customStyle="1" w:styleId="2Char0">
    <w:name w:val="正文文本 2 Char"/>
    <w:basedOn w:val="a1"/>
    <w:link w:val="20"/>
    <w:rsid w:val="00DE1BC7"/>
    <w:rPr>
      <w:sz w:val="21"/>
      <w:szCs w:val="24"/>
    </w:rPr>
  </w:style>
  <w:style w:type="paragraph" w:styleId="21">
    <w:name w:val="Body Text Indent 2"/>
    <w:basedOn w:val="a"/>
    <w:link w:val="2Char1"/>
    <w:unhideWhenUsed/>
    <w:rsid w:val="00DE1BC7"/>
    <w:pPr>
      <w:spacing w:line="540" w:lineRule="exact"/>
      <w:ind w:firstLine="630"/>
    </w:pPr>
    <w:rPr>
      <w:kern w:val="0"/>
      <w:sz w:val="24"/>
    </w:rPr>
  </w:style>
  <w:style w:type="character" w:customStyle="1" w:styleId="2Char1">
    <w:name w:val="正文文本缩进 2 Char"/>
    <w:basedOn w:val="a1"/>
    <w:link w:val="21"/>
    <w:rsid w:val="00DE1BC7"/>
    <w:rPr>
      <w:sz w:val="24"/>
      <w:szCs w:val="24"/>
    </w:rPr>
  </w:style>
  <w:style w:type="paragraph" w:styleId="af">
    <w:name w:val="Document Map"/>
    <w:basedOn w:val="a"/>
    <w:link w:val="Char5"/>
    <w:unhideWhenUsed/>
    <w:rsid w:val="00DE1BC7"/>
    <w:pPr>
      <w:shd w:val="clear" w:color="auto" w:fill="000080"/>
    </w:pPr>
    <w:rPr>
      <w:kern w:val="0"/>
      <w:sz w:val="24"/>
    </w:rPr>
  </w:style>
  <w:style w:type="character" w:customStyle="1" w:styleId="Char5">
    <w:name w:val="文档结构图 Char"/>
    <w:basedOn w:val="a1"/>
    <w:link w:val="af"/>
    <w:rsid w:val="00DE1BC7"/>
    <w:rPr>
      <w:sz w:val="24"/>
      <w:szCs w:val="24"/>
      <w:shd w:val="clear" w:color="auto" w:fill="000080"/>
    </w:rPr>
  </w:style>
  <w:style w:type="paragraph" w:styleId="af0">
    <w:name w:val="Plain Text"/>
    <w:basedOn w:val="a"/>
    <w:link w:val="Char6"/>
    <w:unhideWhenUsed/>
    <w:rsid w:val="00DE1BC7"/>
    <w:rPr>
      <w:rFonts w:ascii="宋体" w:hAnsi="Courier New" w:cs="Courier New"/>
      <w:sz w:val="24"/>
      <w:szCs w:val="21"/>
    </w:rPr>
  </w:style>
  <w:style w:type="character" w:customStyle="1" w:styleId="Char6">
    <w:name w:val="纯文本 Char"/>
    <w:basedOn w:val="a1"/>
    <w:link w:val="af0"/>
    <w:rsid w:val="00DE1BC7"/>
    <w:rPr>
      <w:rFonts w:ascii="宋体" w:hAnsi="Courier New" w:cs="Courier New"/>
      <w:kern w:val="2"/>
      <w:sz w:val="24"/>
      <w:szCs w:val="21"/>
    </w:rPr>
  </w:style>
  <w:style w:type="paragraph" w:styleId="af1">
    <w:name w:val="List Paragraph"/>
    <w:basedOn w:val="a"/>
    <w:uiPriority w:val="34"/>
    <w:qFormat/>
    <w:rsid w:val="00DE1BC7"/>
    <w:pPr>
      <w:ind w:firstLineChars="200" w:firstLine="420"/>
    </w:pPr>
    <w:rPr>
      <w:kern w:val="0"/>
      <w:sz w:val="24"/>
    </w:rPr>
  </w:style>
  <w:style w:type="paragraph" w:customStyle="1" w:styleId="af2">
    <w:name w:val="正文文字缩进"/>
    <w:rsid w:val="00DE1BC7"/>
    <w:pPr>
      <w:spacing w:line="351" w:lineRule="atLeast"/>
      <w:ind w:firstLine="555"/>
    </w:pPr>
    <w:rPr>
      <w:color w:val="000000"/>
      <w:sz w:val="28"/>
      <w:u w:color="000000"/>
    </w:rPr>
  </w:style>
  <w:style w:type="paragraph" w:customStyle="1" w:styleId="12">
    <w:name w:val="样式1"/>
    <w:basedOn w:val="1"/>
    <w:rsid w:val="00DE1BC7"/>
    <w:pPr>
      <w:spacing w:before="340" w:after="330" w:line="640" w:lineRule="exact"/>
      <w:jc w:val="center"/>
    </w:pPr>
    <w:rPr>
      <w:rFonts w:ascii="方正小标宋简体" w:eastAsia="方正小标宋简体" w:hAnsi="华文中宋"/>
      <w:b w:val="0"/>
      <w:sz w:val="44"/>
    </w:rPr>
  </w:style>
  <w:style w:type="paragraph" w:customStyle="1" w:styleId="22">
    <w:name w:val="样式2"/>
    <w:basedOn w:val="1"/>
    <w:rsid w:val="00DE1BC7"/>
    <w:pPr>
      <w:spacing w:before="340" w:after="330" w:line="640" w:lineRule="exact"/>
      <w:jc w:val="center"/>
    </w:pPr>
    <w:rPr>
      <w:rFonts w:ascii="方正小标宋简体" w:eastAsia="方正小标宋简体" w:hAnsi="华文中宋"/>
      <w:b w:val="0"/>
      <w:sz w:val="44"/>
    </w:rPr>
  </w:style>
  <w:style w:type="paragraph" w:customStyle="1" w:styleId="30">
    <w:name w:val="样式3"/>
    <w:basedOn w:val="1"/>
    <w:rsid w:val="00DE1BC7"/>
    <w:pPr>
      <w:spacing w:before="340" w:after="330" w:line="640" w:lineRule="exact"/>
      <w:jc w:val="center"/>
    </w:pPr>
    <w:rPr>
      <w:rFonts w:ascii="方正小标宋简体" w:eastAsia="方正小标宋简体" w:hAnsi="华文中宋"/>
      <w:b w:val="0"/>
      <w:sz w:val="44"/>
    </w:rPr>
  </w:style>
  <w:style w:type="character" w:customStyle="1" w:styleId="ListParagraphChar">
    <w:name w:val="List Paragraph Char"/>
    <w:link w:val="13"/>
    <w:locked/>
    <w:rsid w:val="00DE1BC7"/>
    <w:rPr>
      <w:rFonts w:ascii="Calibri" w:hAnsi="Calibri"/>
      <w:sz w:val="22"/>
      <w:lang w:eastAsia="en-US"/>
    </w:rPr>
  </w:style>
  <w:style w:type="paragraph" w:customStyle="1" w:styleId="13">
    <w:name w:val="列出段落1"/>
    <w:basedOn w:val="a"/>
    <w:link w:val="ListParagraphChar"/>
    <w:rsid w:val="00DE1BC7"/>
    <w:pPr>
      <w:widowControl/>
      <w:ind w:left="720" w:firstLine="360"/>
      <w:jc w:val="left"/>
    </w:pPr>
    <w:rPr>
      <w:rFonts w:ascii="Calibri" w:hAnsi="Calibri"/>
      <w:kern w:val="0"/>
      <w:sz w:val="22"/>
      <w:szCs w:val="20"/>
      <w:lang w:eastAsia="en-US"/>
    </w:rPr>
  </w:style>
  <w:style w:type="character" w:customStyle="1" w:styleId="1111111199999Char">
    <w:name w:val="1111111199999 Char"/>
    <w:link w:val="1111111199999"/>
    <w:locked/>
    <w:rsid w:val="00DE1BC7"/>
    <w:rPr>
      <w:sz w:val="21"/>
    </w:rPr>
  </w:style>
  <w:style w:type="paragraph" w:customStyle="1" w:styleId="1111111199999">
    <w:name w:val="1111111199999"/>
    <w:basedOn w:val="a"/>
    <w:link w:val="1111111199999Char"/>
    <w:rsid w:val="00DE1BC7"/>
    <w:pPr>
      <w:widowControl/>
      <w:spacing w:beforeLines="50" w:line="240" w:lineRule="exact"/>
      <w:ind w:firstLineChars="214" w:firstLine="514"/>
      <w:jc w:val="left"/>
    </w:pPr>
    <w:rPr>
      <w:kern w:val="0"/>
      <w:szCs w:val="20"/>
    </w:rPr>
  </w:style>
  <w:style w:type="paragraph" w:customStyle="1" w:styleId="NewNewNew">
    <w:name w:val="正文 New New New"/>
    <w:rsid w:val="00DE1BC7"/>
    <w:pPr>
      <w:widowControl w:val="0"/>
      <w:jc w:val="both"/>
    </w:pPr>
    <w:rPr>
      <w:kern w:val="2"/>
      <w:sz w:val="21"/>
    </w:rPr>
  </w:style>
  <w:style w:type="paragraph" w:customStyle="1" w:styleId="New">
    <w:name w:val="正文 New"/>
    <w:rsid w:val="00DE1BC7"/>
    <w:pPr>
      <w:widowControl w:val="0"/>
      <w:jc w:val="both"/>
    </w:pPr>
    <w:rPr>
      <w:kern w:val="2"/>
      <w:sz w:val="21"/>
    </w:rPr>
  </w:style>
  <w:style w:type="paragraph" w:customStyle="1" w:styleId="NewNew">
    <w:name w:val="正文 New New"/>
    <w:rsid w:val="00DE1BC7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">
    <w:name w:val="正文 New New New New New"/>
    <w:rsid w:val="00DE1BC7"/>
    <w:pPr>
      <w:widowControl w:val="0"/>
      <w:jc w:val="both"/>
    </w:pPr>
    <w:rPr>
      <w:kern w:val="2"/>
      <w:sz w:val="21"/>
    </w:rPr>
  </w:style>
  <w:style w:type="paragraph" w:customStyle="1" w:styleId="Char10">
    <w:name w:val="Char1"/>
    <w:basedOn w:val="a"/>
    <w:rsid w:val="00DE1BC7"/>
    <w:rPr>
      <w:rFonts w:eastAsia="仿宋_GB2312"/>
      <w:sz w:val="32"/>
      <w:szCs w:val="32"/>
    </w:rPr>
  </w:style>
  <w:style w:type="paragraph" w:customStyle="1" w:styleId="NewNew0">
    <w:name w:val="页眉 New New"/>
    <w:basedOn w:val="NewNewNew"/>
    <w:rsid w:val="00DE1BC7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">
    <w:name w:val="正文 New New New New"/>
    <w:rsid w:val="00DE1BC7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rsid w:val="00DE1BC7"/>
    <w:pPr>
      <w:widowControl w:val="0"/>
      <w:jc w:val="both"/>
    </w:pPr>
    <w:rPr>
      <w:kern w:val="2"/>
      <w:sz w:val="21"/>
      <w:szCs w:val="24"/>
    </w:rPr>
  </w:style>
  <w:style w:type="paragraph" w:customStyle="1" w:styleId="NewNewNew0">
    <w:name w:val="页眉 New New New"/>
    <w:basedOn w:val="NewNewNewNewNew"/>
    <w:rsid w:val="00DE1BC7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NewNewNew">
    <w:name w:val="正文 New New New New New New New"/>
    <w:rsid w:val="00DE1BC7"/>
    <w:pPr>
      <w:widowControl w:val="0"/>
      <w:jc w:val="both"/>
    </w:pPr>
    <w:rPr>
      <w:kern w:val="2"/>
      <w:sz w:val="21"/>
    </w:rPr>
  </w:style>
  <w:style w:type="paragraph" w:customStyle="1" w:styleId="NewNewNewNewNewNewNewNew">
    <w:name w:val="正文 New New New New New New New New"/>
    <w:rsid w:val="00DE1BC7"/>
    <w:pPr>
      <w:widowControl w:val="0"/>
      <w:jc w:val="both"/>
    </w:pPr>
    <w:rPr>
      <w:kern w:val="2"/>
      <w:sz w:val="21"/>
      <w:szCs w:val="24"/>
    </w:rPr>
  </w:style>
  <w:style w:type="paragraph" w:customStyle="1" w:styleId="NewNewNewNew0">
    <w:name w:val="页眉 New New New New"/>
    <w:basedOn w:val="NewNewNewNewNewNewNew"/>
    <w:rsid w:val="00DE1BC7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0">
    <w:name w:val="页眉 New"/>
    <w:basedOn w:val="New"/>
    <w:rsid w:val="00DE1BC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pple-style-span">
    <w:name w:val="apple-style-span"/>
    <w:rsid w:val="00DE1BC7"/>
  </w:style>
  <w:style w:type="character" w:customStyle="1" w:styleId="CharChar4">
    <w:name w:val="Char Char4"/>
    <w:locked/>
    <w:rsid w:val="00DE1BC7"/>
    <w:rPr>
      <w:rFonts w:ascii="宋体" w:eastAsia="宋体" w:hAnsi="Courier New" w:hint="eastAsia"/>
      <w:kern w:val="2"/>
      <w:sz w:val="21"/>
      <w:lang w:bidi="ar-SA"/>
    </w:rPr>
  </w:style>
  <w:style w:type="character" w:customStyle="1" w:styleId="GB2312">
    <w:name w:val="样式 (中文) 仿宋_GB2312 三号"/>
    <w:basedOn w:val="a1"/>
    <w:rsid w:val="00DE1BC7"/>
    <w:rPr>
      <w:rFonts w:ascii="仿宋_GB2312" w:eastAsia="仿宋_GB2312" w:hint="eastAsia"/>
      <w:sz w:val="32"/>
    </w:rPr>
  </w:style>
  <w:style w:type="character" w:customStyle="1" w:styleId="CharChar3">
    <w:name w:val="Char Char3"/>
    <w:basedOn w:val="a1"/>
    <w:locked/>
    <w:rsid w:val="00DE1BC7"/>
    <w:rPr>
      <w:rFonts w:ascii="宋体" w:eastAsia="宋体" w:hAnsi="宋体" w:hint="eastAsia"/>
      <w:sz w:val="18"/>
      <w:szCs w:val="18"/>
      <w:lang w:val="en-US" w:eastAsia="zh-CN" w:bidi="ar-SA"/>
    </w:rPr>
  </w:style>
  <w:style w:type="paragraph" w:customStyle="1" w:styleId="23">
    <w:name w:val="列出段落2"/>
    <w:basedOn w:val="a"/>
    <w:rsid w:val="005B5336"/>
    <w:pPr>
      <w:widowControl/>
      <w:ind w:left="720" w:firstLine="360"/>
      <w:jc w:val="left"/>
    </w:pPr>
    <w:rPr>
      <w:rFonts w:ascii="Calibri" w:hAnsi="Calibri"/>
      <w:kern w:val="0"/>
      <w:sz w:val="22"/>
      <w:szCs w:val="20"/>
      <w:lang w:eastAsia="en-US"/>
    </w:rPr>
  </w:style>
  <w:style w:type="character" w:customStyle="1" w:styleId="Char11">
    <w:name w:val="日期 Char1"/>
    <w:semiHidden/>
    <w:locked/>
    <w:rsid w:val="005B5336"/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1055</Words>
  <Characters>6018</Characters>
  <Application>Microsoft Office Word</Application>
  <DocSecurity>0</DocSecurity>
  <Lines>50</Lines>
  <Paragraphs>14</Paragraphs>
  <ScaleCrop>false</ScaleCrop>
  <Company>caigouju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下达军队物资采购网软件系统采购的通知</dc:title>
  <dc:creator>wangwenzheng</dc:creator>
  <cp:lastModifiedBy>lenovo</cp:lastModifiedBy>
  <cp:revision>2</cp:revision>
  <cp:lastPrinted>2017-03-13T02:22:00Z</cp:lastPrinted>
  <dcterms:created xsi:type="dcterms:W3CDTF">2018-10-16T00:57:00Z</dcterms:created>
  <dcterms:modified xsi:type="dcterms:W3CDTF">2018-10-16T00:57:00Z</dcterms:modified>
</cp:coreProperties>
</file>