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left"/>
        <w:rPr>
          <w:rFonts w:ascii="黑体" w:hAnsi="宋体" w:eastAsia="黑体"/>
          <w:sz w:val="30"/>
          <w:szCs w:val="30"/>
        </w:rPr>
      </w:pPr>
      <w:bookmarkStart w:id="0" w:name="_GoBack"/>
      <w:bookmarkEnd w:id="0"/>
      <w:r>
        <w:rPr>
          <w:rFonts w:hint="eastAsia" w:ascii="黑体" w:hAnsi="宋体" w:eastAsia="黑体"/>
          <w:sz w:val="30"/>
          <w:szCs w:val="30"/>
        </w:rPr>
        <w:t>附件2</w:t>
      </w:r>
    </w:p>
    <w:p>
      <w:pPr>
        <w:spacing w:afterLines="50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生殖医学科“三气培养箱”技术参数需求表</w:t>
      </w:r>
    </w:p>
    <w:tbl>
      <w:tblPr>
        <w:tblStyle w:val="6"/>
        <w:tblW w:w="9668" w:type="dxa"/>
        <w:jc w:val="center"/>
        <w:tblInd w:w="4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3"/>
        <w:gridCol w:w="4954"/>
        <w:gridCol w:w="2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513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产品用途及使用范围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华文中宋" w:hAnsi="华文中宋" w:eastAsia="华文中宋" w:cs="华文中宋"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生殖医学科用于培养胚胎或卵子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513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安装场地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生殖医学科</w:t>
            </w:r>
            <w:r>
              <w:rPr>
                <w:rFonts w:ascii="宋体" w:hAnsi="宋体"/>
                <w:sz w:val="24"/>
                <w:szCs w:val="24"/>
              </w:rPr>
              <w:t>IVF</w:t>
            </w:r>
            <w:r>
              <w:rPr>
                <w:rFonts w:hint="eastAsia" w:ascii="宋体" w:hAnsi="宋体"/>
                <w:sz w:val="24"/>
                <w:szCs w:val="24"/>
              </w:rPr>
              <w:t>实验室，已具备安装条件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513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使用环境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spacing w:line="320" w:lineRule="exact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、气温</w:t>
            </w:r>
          </w:p>
          <w:p>
            <w:pPr>
              <w:spacing w:line="320" w:lineRule="exac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最高气温：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  <w:szCs w:val="24"/>
              </w:rPr>
              <w:t>55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℃</w:t>
            </w:r>
          </w:p>
          <w:p>
            <w:pPr>
              <w:spacing w:line="320" w:lineRule="exac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最低气温：</w:t>
            </w:r>
            <w:r>
              <w:rPr>
                <w:rFonts w:ascii="宋体" w:hAnsi="宋体"/>
                <w:bCs/>
                <w:sz w:val="24"/>
                <w:szCs w:val="24"/>
              </w:rPr>
              <w:t>-5</w:t>
            </w:r>
            <w:r>
              <w:rPr>
                <w:rFonts w:hint="eastAsia" w:ascii="宋体" w:hAnsi="宋体"/>
                <w:sz w:val="24"/>
                <w:szCs w:val="24"/>
              </w:rPr>
              <w:t>℃</w:t>
            </w:r>
          </w:p>
          <w:p>
            <w:pPr>
              <w:spacing w:line="320" w:lineRule="exact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、湿度</w:t>
            </w:r>
          </w:p>
          <w:p>
            <w:pPr>
              <w:spacing w:line="320" w:lineRule="exac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最大湿度：</w:t>
            </w:r>
            <w:r>
              <w:rPr>
                <w:rFonts w:ascii="宋体" w:hAnsi="宋体"/>
                <w:sz w:val="24"/>
                <w:szCs w:val="24"/>
              </w:rPr>
              <w:t>80</w:t>
            </w:r>
            <w:r>
              <w:rPr>
                <w:rFonts w:hint="eastAsia" w:ascii="宋体" w:hAnsi="宋体"/>
                <w:sz w:val="24"/>
                <w:szCs w:val="24"/>
              </w:rPr>
              <w:t>％</w:t>
            </w:r>
            <w:r>
              <w:rPr>
                <w:rFonts w:ascii="宋体" w:hAnsi="宋体"/>
                <w:sz w:val="24"/>
                <w:szCs w:val="24"/>
              </w:rPr>
              <w:t>(</w:t>
            </w:r>
            <w:r>
              <w:rPr>
                <w:rFonts w:hint="eastAsia" w:ascii="宋体" w:hAnsi="宋体"/>
                <w:sz w:val="24"/>
                <w:szCs w:val="24"/>
              </w:rPr>
              <w:t>设备按</w:t>
            </w:r>
            <w:r>
              <w:rPr>
                <w:rFonts w:ascii="宋体" w:hAnsi="宋体"/>
                <w:sz w:val="24"/>
                <w:szCs w:val="24"/>
              </w:rPr>
              <w:t>100</w:t>
            </w:r>
            <w:r>
              <w:rPr>
                <w:rFonts w:hint="eastAsia" w:ascii="宋体" w:hAnsi="宋体"/>
                <w:sz w:val="24"/>
                <w:szCs w:val="24"/>
              </w:rPr>
              <w:t>％设计</w:t>
            </w:r>
            <w:r>
              <w:rPr>
                <w:rFonts w:ascii="宋体" w:hAnsi="宋体"/>
                <w:sz w:val="24"/>
                <w:szCs w:val="24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技术参数要求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13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主要配置或模块名称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具体性能与参数要求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华文中宋"/>
                <w:b/>
                <w:bCs/>
                <w:szCs w:val="28"/>
              </w:rPr>
              <w:t>抽屉式培养箱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．具有不少于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个可独立控制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CO2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浓度、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O2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浓度以及温度的培养室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,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每个室含两个小培养室。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．每个培养室的容积：不大于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775ml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，重量：不大于：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2.8KG</w:t>
            </w:r>
          </w:p>
          <w:p>
            <w:pPr>
              <w:widowControl/>
              <w:spacing w:line="320" w:lineRule="exact"/>
              <w:jc w:val="left"/>
              <w:rPr>
                <w:rFonts w:asci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．每个培养室可放置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个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35mm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直径的培养皿，或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个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60mm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直径的培养皿，或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个四孔皿。整机共可放置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48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个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35mm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直径的培养皿，或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24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个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60mm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直径的培养皿，或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16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个四孔皿。</w:t>
            </w:r>
          </w:p>
          <w:p>
            <w:pPr>
              <w:widowControl/>
              <w:spacing w:line="320" w:lineRule="exact"/>
              <w:jc w:val="left"/>
              <w:rPr>
                <w:rFonts w:asci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★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.每个培养室都有独立的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CO2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探头、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O2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探头和温度探头，可以实时检测并显示每个培养室内的实际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CO2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浓度、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O2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浓度和温度。</w:t>
            </w:r>
          </w:p>
          <w:p>
            <w:pPr>
              <w:widowControl/>
              <w:spacing w:line="320" w:lineRule="exact"/>
              <w:jc w:val="left"/>
              <w:rPr>
                <w:rFonts w:asci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▲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.每个培养室都可以分别设置各自的不同的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CO2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浓度、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O2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浓度及温度。</w:t>
            </w:r>
          </w:p>
          <w:p>
            <w:pPr>
              <w:widowControl/>
              <w:spacing w:line="320" w:lineRule="exact"/>
              <w:jc w:val="left"/>
              <w:rPr>
                <w:rFonts w:asci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.温度控制：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PID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数字控制系统，温度控制范围：室温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+7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℃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-40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℃；温度精度：±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0.1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℃；温度分布：±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0.2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℃</w:t>
            </w:r>
          </w:p>
          <w:p>
            <w:pPr>
              <w:widowControl/>
              <w:spacing w:line="320" w:lineRule="exact"/>
              <w:jc w:val="left"/>
              <w:rPr>
                <w:rFonts w:asci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7．每个培养室采用向上掀盖开门方式，各培养室开盖对其他抽屉无影响。</w:t>
            </w:r>
          </w:p>
          <w:p>
            <w:pPr>
              <w:widowControl/>
              <w:spacing w:line="320" w:lineRule="exact"/>
              <w:jc w:val="left"/>
              <w:rPr>
                <w:rFonts w:asci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▲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8.培养室的盖子透明，既可实现避光培养（推入培养箱后），也可以在不打开盖子的情况下就清楚掌握培养室内的培养皿情况。</w:t>
            </w:r>
          </w:p>
          <w:p>
            <w:pPr>
              <w:widowControl/>
              <w:spacing w:line="320" w:lineRule="exact"/>
              <w:jc w:val="left"/>
              <w:rPr>
                <w:rFonts w:asci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▲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9.每个培养室可整体从培养箱中取出，并放置到桌面培养箱加热底座上。</w:t>
            </w:r>
          </w:p>
          <w:p>
            <w:pPr>
              <w:widowControl/>
              <w:spacing w:line="320" w:lineRule="exact"/>
              <w:jc w:val="left"/>
              <w:rPr>
                <w:rFonts w:asci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0.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CO2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传感器：红外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IR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；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CO2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控制范围：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0.0-10.0%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；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CO2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精度：±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0.3%</w:t>
            </w:r>
          </w:p>
          <w:p>
            <w:pPr>
              <w:widowControl/>
              <w:spacing w:line="320" w:lineRule="exact"/>
              <w:jc w:val="left"/>
              <w:rPr>
                <w:rFonts w:asci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O2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传感器：原电池式；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O2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控制范围：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4.0-10.0%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；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O2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精度：±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0.5%</w:t>
            </w:r>
          </w:p>
          <w:p>
            <w:pPr>
              <w:widowControl/>
              <w:spacing w:line="320" w:lineRule="exact"/>
              <w:jc w:val="left"/>
              <w:rPr>
                <w:rFonts w:asci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2.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接入纯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CO2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气体和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N2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气体，无需接预混合气。</w:t>
            </w:r>
          </w:p>
          <w:p>
            <w:pPr>
              <w:widowControl/>
              <w:spacing w:line="320" w:lineRule="exact"/>
              <w:jc w:val="left"/>
              <w:rPr>
                <w:rFonts w:asci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3.每个培养室可以单独打开或者关闭气体，当某些培养室不需要使用的时候，可以单独关闭这部分培养室的气体，而不影响其他培养室的正常使用。</w:t>
            </w:r>
          </w:p>
          <w:p>
            <w:pPr>
              <w:widowControl/>
              <w:spacing w:line="320" w:lineRule="exact"/>
              <w:jc w:val="left"/>
              <w:rPr>
                <w:rFonts w:asci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4.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每个培养室独立设计，任何一层培养室维修或者保养，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不影响其他培养室的正常使用。</w:t>
            </w:r>
          </w:p>
          <w:p>
            <w:pPr>
              <w:widowControl/>
              <w:spacing w:line="320" w:lineRule="exact"/>
              <w:jc w:val="left"/>
              <w:rPr>
                <w:rFonts w:asci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5.加湿方式：水槽自然蒸发，无需任何加湿瓶设计。</w:t>
            </w:r>
          </w:p>
          <w:p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6.外部尺寸不大于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WxDxH 566x563x563mm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；抽屉尺寸不大于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WxDxH 180x217x20mm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售后服务需求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 w:val="21"/>
                <w:szCs w:val="21"/>
              </w:rPr>
              <w:t>定期维护调温等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 w:val="21"/>
                <w:szCs w:val="21"/>
              </w:rPr>
              <w:t>质保一年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、三气培养箱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、培养室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、培养室放置底板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、电源线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hint="eastAsia" w:ascii="宋体" w:hAnsi="宋体"/>
                <w:sz w:val="24"/>
                <w:szCs w:val="24"/>
              </w:rPr>
              <w:t>、气体供给管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 xml:space="preserve">备注： 1、带“★”符号项目为必须满足指标，若出现一项负偏离，则视为废标 ，需逐条说明制定理由 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2、带“▲”符号项目为重要指标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3、其他项目为一般指标</w:t>
            </w:r>
          </w:p>
          <w:p>
            <w:pPr>
              <w:ind w:firstLine="843" w:firstLineChars="350"/>
              <w:rPr>
                <w:rFonts w:ascii="楷体_GB2312" w:hAnsi="宋体" w:eastAsia="楷体_GB2312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4、原则上招标需求不超过15条。其中，带“★”符号不超过2条，带“▲”符号不超过3条</w:t>
            </w:r>
          </w:p>
        </w:tc>
      </w:tr>
    </w:tbl>
    <w:p>
      <w:pPr>
        <w:spacing w:line="300" w:lineRule="auto"/>
        <w:rPr>
          <w:rFonts w:ascii="楷体_GB2312" w:hAnsi="宋体" w:eastAsia="楷体_GB2312"/>
          <w:b/>
          <w:szCs w:val="28"/>
        </w:rPr>
      </w:pPr>
      <w:r>
        <w:rPr>
          <w:rFonts w:hint="eastAsia" w:ascii="楷体_GB2312" w:hAnsi="宋体" w:eastAsia="楷体_GB2312"/>
          <w:b/>
          <w:szCs w:val="28"/>
        </w:rPr>
        <w:t xml:space="preserve">     </w:t>
      </w:r>
      <w:r>
        <w:rPr>
          <w:rFonts w:hint="eastAsia" w:ascii="华文中宋" w:hAnsi="华文中宋" w:eastAsia="华文中宋" w:cs="华文中宋"/>
          <w:bCs/>
          <w:sz w:val="30"/>
          <w:szCs w:val="30"/>
        </w:rPr>
        <w:t xml:space="preserve"> </w:t>
      </w:r>
      <w:r>
        <w:rPr>
          <w:rFonts w:hint="eastAsia" w:ascii="楷体_GB2312" w:hAnsi="宋体" w:eastAsia="楷体_GB2312"/>
          <w:b/>
          <w:szCs w:val="28"/>
        </w:rPr>
        <w:t>科室主任：                                科室代表：</w:t>
      </w:r>
    </w:p>
    <w:p>
      <w:pPr>
        <w:ind w:firstLine="7529" w:firstLineChars="2500"/>
        <w:rPr>
          <w:rFonts w:cs="华文中宋" w:asciiTheme="minorEastAsia" w:hAnsiTheme="minorEastAsia"/>
          <w:b/>
          <w:bCs/>
          <w:sz w:val="30"/>
          <w:szCs w:val="30"/>
          <w:u w:val="single"/>
        </w:rPr>
      </w:pPr>
    </w:p>
    <w:p>
      <w:pPr>
        <w:ind w:firstLine="7027" w:firstLineChars="2500"/>
        <w:rPr>
          <w:b/>
        </w:rPr>
      </w:pPr>
      <w:r>
        <w:rPr>
          <w:rFonts w:hint="eastAsia"/>
          <w:b/>
        </w:rPr>
        <w:t>年    月    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F95F72"/>
    <w:rsid w:val="000056C1"/>
    <w:rsid w:val="0000748D"/>
    <w:rsid w:val="00033DC9"/>
    <w:rsid w:val="0003575C"/>
    <w:rsid w:val="00041A2E"/>
    <w:rsid w:val="000428D8"/>
    <w:rsid w:val="00115EEC"/>
    <w:rsid w:val="00122041"/>
    <w:rsid w:val="00162540"/>
    <w:rsid w:val="001C3E92"/>
    <w:rsid w:val="00212229"/>
    <w:rsid w:val="00236AE6"/>
    <w:rsid w:val="00292BF7"/>
    <w:rsid w:val="0030012A"/>
    <w:rsid w:val="0032255F"/>
    <w:rsid w:val="00341BF3"/>
    <w:rsid w:val="00362DBD"/>
    <w:rsid w:val="003673E6"/>
    <w:rsid w:val="00371340"/>
    <w:rsid w:val="003777B5"/>
    <w:rsid w:val="003A6436"/>
    <w:rsid w:val="003C5A9B"/>
    <w:rsid w:val="003F49AB"/>
    <w:rsid w:val="00430A29"/>
    <w:rsid w:val="0046001F"/>
    <w:rsid w:val="0046625D"/>
    <w:rsid w:val="004A797F"/>
    <w:rsid w:val="004B2C8F"/>
    <w:rsid w:val="00550E51"/>
    <w:rsid w:val="00572F07"/>
    <w:rsid w:val="005B4A10"/>
    <w:rsid w:val="005D0783"/>
    <w:rsid w:val="00607BE9"/>
    <w:rsid w:val="00607E7A"/>
    <w:rsid w:val="0069771B"/>
    <w:rsid w:val="006B2EBE"/>
    <w:rsid w:val="006F7612"/>
    <w:rsid w:val="0076253C"/>
    <w:rsid w:val="00783D50"/>
    <w:rsid w:val="00792A95"/>
    <w:rsid w:val="007C529C"/>
    <w:rsid w:val="007F0031"/>
    <w:rsid w:val="00835F7A"/>
    <w:rsid w:val="008A5EC6"/>
    <w:rsid w:val="008E16F7"/>
    <w:rsid w:val="009113D8"/>
    <w:rsid w:val="00923802"/>
    <w:rsid w:val="009335AA"/>
    <w:rsid w:val="009919FF"/>
    <w:rsid w:val="009D329A"/>
    <w:rsid w:val="00A204D2"/>
    <w:rsid w:val="00A2088D"/>
    <w:rsid w:val="00AD3660"/>
    <w:rsid w:val="00B07F09"/>
    <w:rsid w:val="00B42C13"/>
    <w:rsid w:val="00B61BE7"/>
    <w:rsid w:val="00B7088E"/>
    <w:rsid w:val="00B70DDC"/>
    <w:rsid w:val="00C42EAE"/>
    <w:rsid w:val="00C67A83"/>
    <w:rsid w:val="00C81F2D"/>
    <w:rsid w:val="00CA6C8F"/>
    <w:rsid w:val="00CD006F"/>
    <w:rsid w:val="00D21537"/>
    <w:rsid w:val="00D47CFF"/>
    <w:rsid w:val="00D66D96"/>
    <w:rsid w:val="00DB5A72"/>
    <w:rsid w:val="00DB6087"/>
    <w:rsid w:val="00E004DA"/>
    <w:rsid w:val="00E16B86"/>
    <w:rsid w:val="00E16B8C"/>
    <w:rsid w:val="00E21945"/>
    <w:rsid w:val="00E25BC0"/>
    <w:rsid w:val="00E42CD8"/>
    <w:rsid w:val="00E72ACC"/>
    <w:rsid w:val="00E856F9"/>
    <w:rsid w:val="00EC754D"/>
    <w:rsid w:val="07517E2E"/>
    <w:rsid w:val="080B363C"/>
    <w:rsid w:val="09064409"/>
    <w:rsid w:val="104B1AB9"/>
    <w:rsid w:val="1DBA2AF1"/>
    <w:rsid w:val="25F433C6"/>
    <w:rsid w:val="26005ABD"/>
    <w:rsid w:val="2C1D1B69"/>
    <w:rsid w:val="2D9F7D6A"/>
    <w:rsid w:val="2E110A97"/>
    <w:rsid w:val="360F782A"/>
    <w:rsid w:val="38175CE8"/>
    <w:rsid w:val="3D0E6134"/>
    <w:rsid w:val="43D00E62"/>
    <w:rsid w:val="459F175D"/>
    <w:rsid w:val="46662F6D"/>
    <w:rsid w:val="51F95F72"/>
    <w:rsid w:val="53E17CCB"/>
    <w:rsid w:val="55EF1326"/>
    <w:rsid w:val="57DE293D"/>
    <w:rsid w:val="592D2F57"/>
    <w:rsid w:val="62825CCB"/>
    <w:rsid w:val="66880C40"/>
    <w:rsid w:val="76E36F16"/>
    <w:rsid w:val="7DDE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178</Words>
  <Characters>1019</Characters>
  <Lines>8</Lines>
  <Paragraphs>2</Paragraphs>
  <TotalTime>60</TotalTime>
  <ScaleCrop>false</ScaleCrop>
  <LinksUpToDate>false</LinksUpToDate>
  <CharactersWithSpaces>1195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2019-02-27T03:18:00Z</dcterms:created>
  <dc:creator>Administrator</dc:creator>
  <cp:lastModifiedBy>cgzx</cp:lastModifiedBy>
  <cp:lastPrinted>2019-02-28T02:31:00Z</cp:lastPrinted>
  <dcterms:modified xsi:type="dcterms:W3CDTF">2019-04-01T06:44:27Z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