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5D" w:rsidRDefault="0033555D" w:rsidP="0033555D">
      <w:pPr>
        <w:pStyle w:val="a3"/>
        <w:spacing w:before="0" w:beforeAutospacing="0" w:after="0" w:afterAutospacing="0"/>
        <w:ind w:firstLine="480"/>
        <w:jc w:val="center"/>
        <w:rPr>
          <w:color w:val="070707"/>
        </w:rPr>
      </w:pPr>
      <w:r>
        <w:rPr>
          <w:rStyle w:val="a4"/>
          <w:rFonts w:hint="eastAsia"/>
          <w:color w:val="070707"/>
        </w:rPr>
        <w:t>财政部 工业和信息化部 科技部 发展改革委关于进一步完善新能源汽车推广应用财政补贴政策的通知</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center"/>
        <w:rPr>
          <w:rFonts w:hint="eastAsia"/>
          <w:color w:val="070707"/>
        </w:rPr>
      </w:pPr>
      <w:proofErr w:type="gramStart"/>
      <w:r>
        <w:rPr>
          <w:rStyle w:val="a4"/>
          <w:rFonts w:hint="eastAsia"/>
          <w:color w:val="070707"/>
        </w:rPr>
        <w:t>财建〔2020〕</w:t>
      </w:r>
      <w:proofErr w:type="gramEnd"/>
      <w:r>
        <w:rPr>
          <w:rStyle w:val="a4"/>
          <w:rFonts w:hint="eastAsia"/>
          <w:color w:val="070707"/>
        </w:rPr>
        <w:t>593号</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jc w:val="both"/>
        <w:rPr>
          <w:rFonts w:hint="eastAsia"/>
          <w:color w:val="070707"/>
        </w:rPr>
      </w:pPr>
      <w:r>
        <w:rPr>
          <w:rFonts w:hint="eastAsia"/>
          <w:color w:val="070707"/>
        </w:rPr>
        <w:t>各省、自治区、直辖市、计划单列市财政厅（局）、工业和信息化主管部门、科技厅（局、科委）、发展改革委：</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Fonts w:hint="eastAsia"/>
          <w:color w:val="070707"/>
        </w:rPr>
        <w:t>为支持新能源汽车产业高质量发展，做好新能源汽车推广应用工作，现就新能源汽车推广应用财政补贴政策有关事项通知如下： </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Style w:val="a4"/>
          <w:rFonts w:hint="eastAsia"/>
          <w:color w:val="070707"/>
        </w:rPr>
        <w:t>一、坚持平缓补贴退坡力度，保持技术指标门槛稳定</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Fonts w:hint="eastAsia"/>
          <w:color w:val="070707"/>
        </w:rPr>
        <w:t>为创造稳定政策环境，2021年保持现行购置补贴技术指标体系框架及门槛要求不变。根据《财政部 工业和信息化部 科技部 发展改革委关于完善新能源汽车推广应用财政补贴政策的通知》（</w:t>
      </w:r>
      <w:proofErr w:type="gramStart"/>
      <w:r>
        <w:rPr>
          <w:rFonts w:hint="eastAsia"/>
          <w:color w:val="070707"/>
        </w:rPr>
        <w:t>财建〔2020〕</w:t>
      </w:r>
      <w:proofErr w:type="gramEnd"/>
      <w:r>
        <w:rPr>
          <w:rFonts w:hint="eastAsia"/>
          <w:color w:val="070707"/>
        </w:rPr>
        <w:t>86号）要求，2021年，新能源汽车补贴标准在2020年基础上退坡20%；为推动公共交通等领域车辆电动化，城市公交、道路客运、出租（</w:t>
      </w:r>
      <w:proofErr w:type="gramStart"/>
      <w:r>
        <w:rPr>
          <w:rFonts w:hint="eastAsia"/>
          <w:color w:val="070707"/>
        </w:rPr>
        <w:t>含网约</w:t>
      </w:r>
      <w:proofErr w:type="gramEnd"/>
      <w:r>
        <w:rPr>
          <w:rFonts w:hint="eastAsia"/>
          <w:color w:val="070707"/>
        </w:rPr>
        <w:t>车）、环卫、城市物流配送、邮政快递、民航机场以及党政机关公务领域符合要求的车辆，补贴标准在2020年基础上退坡10%。为加快推动公共交通行业转型升级，地方可继续对新能源公交车给予购置补贴。 </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Style w:val="a4"/>
          <w:rFonts w:hint="eastAsia"/>
          <w:color w:val="070707"/>
        </w:rPr>
        <w:t>二、做好测试工况切换衔接，实现新老标准平稳过渡</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Fonts w:hint="eastAsia"/>
          <w:color w:val="070707"/>
        </w:rPr>
        <w:t>2021年，我国新能源汽车试验方法标准将更新。新标准发布实施前，按照老标准进行检测的产品，只要符合补贴政策技术门槛要求，均可按规定享受补贴。插电式混合动力（</w:t>
      </w:r>
      <w:proofErr w:type="gramStart"/>
      <w:r>
        <w:rPr>
          <w:rFonts w:hint="eastAsia"/>
          <w:color w:val="070707"/>
        </w:rPr>
        <w:t>含增程式</w:t>
      </w:r>
      <w:proofErr w:type="gramEnd"/>
      <w:r>
        <w:rPr>
          <w:rFonts w:hint="eastAsia"/>
          <w:color w:val="070707"/>
        </w:rPr>
        <w:t>）汽车在新试验方法标准下的补贴技术要求，有条件的等效</w:t>
      </w:r>
      <w:proofErr w:type="gramStart"/>
      <w:r>
        <w:rPr>
          <w:rFonts w:hint="eastAsia"/>
          <w:color w:val="070707"/>
        </w:rPr>
        <w:t>全电续驶</w:t>
      </w:r>
      <w:proofErr w:type="gramEnd"/>
      <w:r>
        <w:rPr>
          <w:rFonts w:hint="eastAsia"/>
          <w:color w:val="070707"/>
        </w:rPr>
        <w:t>里程应不低于43公里；电量保持模式试验的燃料消耗量（不含电能转化的燃料消耗量）与《乘用车燃料消耗量限值》（GB 19578）中对应车型的燃料消耗量限值相比应小于65%，电量消耗模式试验的电能消耗量应小于同整备质量纯电动乘用车电能消耗量目标值的125%。其他新能源汽车在新试验方法标准下的技术要求，</w:t>
      </w:r>
      <w:proofErr w:type="gramStart"/>
      <w:r>
        <w:rPr>
          <w:rFonts w:hint="eastAsia"/>
          <w:color w:val="070707"/>
        </w:rPr>
        <w:t>适用财建〔2020〕</w:t>
      </w:r>
      <w:proofErr w:type="gramEnd"/>
      <w:r>
        <w:rPr>
          <w:rFonts w:hint="eastAsia"/>
          <w:color w:val="070707"/>
        </w:rPr>
        <w:t>86号文件规定。 </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Style w:val="a4"/>
          <w:rFonts w:hint="eastAsia"/>
          <w:color w:val="070707"/>
        </w:rPr>
        <w:t>三、进一步强化监督管理，完善市场化长效机制</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Fonts w:hint="eastAsia"/>
          <w:color w:val="070707"/>
        </w:rPr>
        <w:t>落实新能源汽车生产企业产品质量主体责任，鼓励企业积极开展缺陷调查及主动召回。生产企业安全管理体系不到位造成重大事故被主管部门行政处理处罚的，明知产品存在质量问题而不主动召回、造成重大事故的，或者被主管部门责令召回的，</w:t>
      </w:r>
      <w:proofErr w:type="gramStart"/>
      <w:r>
        <w:rPr>
          <w:rFonts w:hint="eastAsia"/>
          <w:color w:val="070707"/>
        </w:rPr>
        <w:t>视程度</w:t>
      </w:r>
      <w:proofErr w:type="gramEnd"/>
      <w:r>
        <w:rPr>
          <w:rFonts w:hint="eastAsia"/>
          <w:color w:val="070707"/>
        </w:rPr>
        <w:t>予以暂停或取消推荐车型目录、暂缓或取消财政补贴等措施。推动建立跨部门信息共享和监管机制，强化对新能源汽车生产、销售、运营、报废等全流程监管，对于起火、重大安全事故等情况，开展跨部门联合调查。进一步加强购置补贴审核，提高重点关注企业现场审核比例。落实和完善新能源乘用车积分交易政策，加快研究新能源商用车积分交易制度，承接购置补贴有序退出，促进新能源汽车产业市场化发展。 </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Style w:val="a4"/>
          <w:rFonts w:hint="eastAsia"/>
          <w:color w:val="070707"/>
        </w:rPr>
        <w:t>四、切实防止重复建设，推动提高产业集中度</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Fonts w:hint="eastAsia"/>
          <w:color w:val="070707"/>
        </w:rPr>
        <w:t>加强汽车投资项目和生产准入管理，严控增量、优化存量，严格执行新建企业和扩大产能项目等规范要求。加大僵尸企业退出力度，鼓励优势企业兼并重组、做大做强，坚决遏制新能源汽车盲目投资、违规建设等乱象，推动产业向产能利用充分、产业基础扎实、配套体系完善、竞争优势明显的地区和企业聚集，不断提高产能利用率和产业集中度。新能源乘用车、商用车企业单次申报购置补贴清算车辆数量应分别达到10000辆、1000辆。 </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both"/>
        <w:rPr>
          <w:rFonts w:hint="eastAsia"/>
          <w:color w:val="070707"/>
        </w:rPr>
      </w:pPr>
      <w:r>
        <w:rPr>
          <w:rFonts w:hint="eastAsia"/>
          <w:color w:val="070707"/>
        </w:rPr>
        <w:t>本通知从2021年1月1日起实施。本通知未作规定的事项，继续按照《关于新能源汽车推广应用审批责任有关事项的通知》（</w:t>
      </w:r>
      <w:proofErr w:type="gramStart"/>
      <w:r>
        <w:rPr>
          <w:rFonts w:hint="eastAsia"/>
          <w:color w:val="070707"/>
        </w:rPr>
        <w:t>财建〔2016〕</w:t>
      </w:r>
      <w:proofErr w:type="gramEnd"/>
      <w:r>
        <w:rPr>
          <w:rFonts w:hint="eastAsia"/>
          <w:color w:val="070707"/>
        </w:rPr>
        <w:t>877号）、《关于调整新能源汽车推广应用财政补贴政策的通知》（</w:t>
      </w:r>
      <w:proofErr w:type="gramStart"/>
      <w:r>
        <w:rPr>
          <w:rFonts w:hint="eastAsia"/>
          <w:color w:val="070707"/>
        </w:rPr>
        <w:t>财建〔2016〕</w:t>
      </w:r>
      <w:proofErr w:type="gramEnd"/>
      <w:r>
        <w:rPr>
          <w:rFonts w:hint="eastAsia"/>
          <w:color w:val="070707"/>
        </w:rPr>
        <w:t>958号）、《关于调整完善新能源汽车推广应用财政补贴政策的通知》（</w:t>
      </w:r>
      <w:proofErr w:type="gramStart"/>
      <w:r>
        <w:rPr>
          <w:rFonts w:hint="eastAsia"/>
          <w:color w:val="070707"/>
        </w:rPr>
        <w:t>财建〔2018〕</w:t>
      </w:r>
      <w:proofErr w:type="gramEnd"/>
      <w:r>
        <w:rPr>
          <w:rFonts w:hint="eastAsia"/>
          <w:color w:val="070707"/>
        </w:rPr>
        <w:t>18号）、《关于进一步完善新能源汽车推广应用财政补贴政策的通知》（</w:t>
      </w:r>
      <w:proofErr w:type="gramStart"/>
      <w:r>
        <w:rPr>
          <w:rFonts w:hint="eastAsia"/>
          <w:color w:val="070707"/>
        </w:rPr>
        <w:t>财建〔2019〕</w:t>
      </w:r>
      <w:proofErr w:type="gramEnd"/>
      <w:r>
        <w:rPr>
          <w:rFonts w:hint="eastAsia"/>
          <w:color w:val="070707"/>
        </w:rPr>
        <w:t>138号）、《关于支持新能源公交车推广应用的通知》（</w:t>
      </w:r>
      <w:proofErr w:type="gramStart"/>
      <w:r>
        <w:rPr>
          <w:rFonts w:hint="eastAsia"/>
          <w:color w:val="070707"/>
        </w:rPr>
        <w:t>财建〔2019〕</w:t>
      </w:r>
      <w:proofErr w:type="gramEnd"/>
      <w:r>
        <w:rPr>
          <w:rFonts w:hint="eastAsia"/>
          <w:color w:val="070707"/>
        </w:rPr>
        <w:t>213号）、《关于完善新能源汽车推广应用财政补贴政策的通知》（</w:t>
      </w:r>
      <w:proofErr w:type="gramStart"/>
      <w:r>
        <w:rPr>
          <w:rFonts w:hint="eastAsia"/>
          <w:color w:val="070707"/>
        </w:rPr>
        <w:t>财建〔2020〕</w:t>
      </w:r>
      <w:proofErr w:type="gramEnd"/>
      <w:r>
        <w:rPr>
          <w:rFonts w:hint="eastAsia"/>
          <w:color w:val="070707"/>
        </w:rPr>
        <w:t>86号）等有关文件执行。 </w:t>
      </w:r>
    </w:p>
    <w:p w:rsidR="0033555D" w:rsidRDefault="0033555D" w:rsidP="0033555D">
      <w:pPr>
        <w:pStyle w:val="a3"/>
        <w:spacing w:before="0" w:beforeAutospacing="0" w:after="0" w:afterAutospacing="0"/>
        <w:ind w:firstLine="480"/>
        <w:jc w:val="both"/>
        <w:rPr>
          <w:rFonts w:hint="eastAsia"/>
          <w:color w:val="070707"/>
        </w:rPr>
      </w:pPr>
    </w:p>
    <w:p w:rsidR="0033555D" w:rsidRDefault="0033555D" w:rsidP="0033555D">
      <w:pPr>
        <w:pStyle w:val="a3"/>
        <w:spacing w:before="0" w:beforeAutospacing="0" w:after="0" w:afterAutospacing="0"/>
        <w:ind w:firstLine="480"/>
        <w:jc w:val="right"/>
        <w:rPr>
          <w:rFonts w:hint="eastAsia"/>
          <w:color w:val="070707"/>
        </w:rPr>
      </w:pPr>
      <w:r>
        <w:rPr>
          <w:rFonts w:hint="eastAsia"/>
          <w:color w:val="070707"/>
        </w:rPr>
        <w:t>财政部</w:t>
      </w:r>
    </w:p>
    <w:p w:rsidR="0033555D" w:rsidRDefault="0033555D" w:rsidP="0033555D">
      <w:pPr>
        <w:pStyle w:val="a3"/>
        <w:spacing w:before="0" w:beforeAutospacing="0" w:after="0" w:afterAutospacing="0"/>
        <w:ind w:firstLine="480"/>
        <w:jc w:val="right"/>
        <w:rPr>
          <w:rFonts w:hint="eastAsia"/>
          <w:color w:val="070707"/>
        </w:rPr>
      </w:pPr>
      <w:r>
        <w:rPr>
          <w:rFonts w:hint="eastAsia"/>
          <w:color w:val="070707"/>
        </w:rPr>
        <w:t>工业和信息化部</w:t>
      </w:r>
    </w:p>
    <w:p w:rsidR="0033555D" w:rsidRDefault="0033555D" w:rsidP="0033555D">
      <w:pPr>
        <w:pStyle w:val="a3"/>
        <w:spacing w:before="0" w:beforeAutospacing="0" w:after="0" w:afterAutospacing="0"/>
        <w:ind w:firstLine="480"/>
        <w:jc w:val="right"/>
        <w:rPr>
          <w:rFonts w:hint="eastAsia"/>
          <w:color w:val="070707"/>
        </w:rPr>
      </w:pPr>
      <w:r>
        <w:rPr>
          <w:rFonts w:hint="eastAsia"/>
          <w:color w:val="070707"/>
        </w:rPr>
        <w:t>科技部</w:t>
      </w:r>
    </w:p>
    <w:p w:rsidR="0033555D" w:rsidRDefault="0033555D" w:rsidP="0033555D">
      <w:pPr>
        <w:pStyle w:val="a3"/>
        <w:spacing w:before="0" w:beforeAutospacing="0" w:after="0" w:afterAutospacing="0"/>
        <w:ind w:firstLine="480"/>
        <w:jc w:val="right"/>
        <w:rPr>
          <w:rFonts w:hint="eastAsia"/>
          <w:color w:val="070707"/>
        </w:rPr>
      </w:pPr>
      <w:r>
        <w:rPr>
          <w:rFonts w:hint="eastAsia"/>
          <w:color w:val="070707"/>
        </w:rPr>
        <w:t>发展改革委</w:t>
      </w:r>
    </w:p>
    <w:p w:rsidR="0033555D" w:rsidRDefault="0033555D" w:rsidP="0033555D">
      <w:pPr>
        <w:pStyle w:val="a3"/>
        <w:spacing w:before="0" w:beforeAutospacing="0" w:after="0" w:afterAutospacing="0"/>
        <w:ind w:firstLine="480"/>
        <w:jc w:val="right"/>
        <w:rPr>
          <w:rFonts w:hint="eastAsia"/>
          <w:color w:val="070707"/>
        </w:rPr>
      </w:pPr>
      <w:r>
        <w:rPr>
          <w:rFonts w:hint="eastAsia"/>
          <w:color w:val="070707"/>
        </w:rPr>
        <w:t>2020年12月31日</w:t>
      </w:r>
    </w:p>
    <w:p w:rsidR="0033555D" w:rsidRDefault="0033555D" w:rsidP="0033555D">
      <w:pPr>
        <w:pStyle w:val="a3"/>
        <w:spacing w:before="0" w:beforeAutospacing="0" w:after="0" w:afterAutospacing="0"/>
        <w:ind w:firstLine="480"/>
        <w:jc w:val="right"/>
        <w:rPr>
          <w:rFonts w:hint="eastAsia"/>
          <w:color w:val="070707"/>
        </w:rPr>
      </w:pPr>
    </w:p>
    <w:p w:rsidR="0033555D" w:rsidRDefault="0033555D" w:rsidP="0033555D">
      <w:pPr>
        <w:pStyle w:val="a3"/>
        <w:spacing w:before="0" w:beforeAutospacing="0" w:after="0" w:afterAutospacing="0"/>
        <w:jc w:val="center"/>
        <w:rPr>
          <w:rFonts w:hint="eastAsia"/>
          <w:color w:val="070707"/>
        </w:rPr>
      </w:pPr>
      <w:r>
        <w:rPr>
          <w:noProof/>
          <w:color w:val="070707"/>
        </w:rPr>
        <w:lastRenderedPageBreak/>
        <w:drawing>
          <wp:inline distT="0" distB="0" distL="0" distR="0">
            <wp:extent cx="6762750" cy="8486775"/>
            <wp:effectExtent l="19050" t="0" r="0" b="0"/>
            <wp:docPr id="1" name="图片 1" descr="https://www.miit.gov.cn/cms_files/filemanager/1226211233/picture/20211/5445fa3a508e4f54a89f8e368eda40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it.gov.cn/cms_files/filemanager/1226211233/picture/20211/5445fa3a508e4f54a89f8e368eda40dd.png"/>
                    <pic:cNvPicPr>
                      <a:picLocks noChangeAspect="1" noChangeArrowheads="1"/>
                    </pic:cNvPicPr>
                  </pic:nvPicPr>
                  <pic:blipFill>
                    <a:blip r:embed="rId4" cstate="print"/>
                    <a:srcRect/>
                    <a:stretch>
                      <a:fillRect/>
                    </a:stretch>
                  </pic:blipFill>
                  <pic:spPr bwMode="auto">
                    <a:xfrm>
                      <a:off x="0" y="0"/>
                      <a:ext cx="6762750" cy="8486775"/>
                    </a:xfrm>
                    <a:prstGeom prst="rect">
                      <a:avLst/>
                    </a:prstGeom>
                    <a:noFill/>
                    <a:ln w="9525">
                      <a:noFill/>
                      <a:miter lim="800000"/>
                      <a:headEnd/>
                      <a:tailEnd/>
                    </a:ln>
                  </pic:spPr>
                </pic:pic>
              </a:graphicData>
            </a:graphic>
          </wp:inline>
        </w:drawing>
      </w:r>
    </w:p>
    <w:p w:rsidR="0033555D" w:rsidRDefault="0033555D" w:rsidP="0033555D">
      <w:pPr>
        <w:pStyle w:val="a3"/>
        <w:spacing w:before="0" w:beforeAutospacing="0" w:after="0" w:afterAutospacing="0"/>
        <w:jc w:val="both"/>
        <w:rPr>
          <w:rFonts w:hint="eastAsia"/>
          <w:color w:val="070707"/>
        </w:rPr>
      </w:pPr>
    </w:p>
    <w:p w:rsidR="0033555D" w:rsidRDefault="0033555D" w:rsidP="0033555D">
      <w:pPr>
        <w:pStyle w:val="a3"/>
        <w:spacing w:before="0" w:beforeAutospacing="0" w:after="0" w:afterAutospacing="0"/>
        <w:jc w:val="center"/>
        <w:rPr>
          <w:rFonts w:hint="eastAsia"/>
          <w:color w:val="070707"/>
        </w:rPr>
      </w:pPr>
      <w:r>
        <w:rPr>
          <w:noProof/>
          <w:color w:val="070707"/>
        </w:rPr>
        <w:lastRenderedPageBreak/>
        <w:drawing>
          <wp:inline distT="0" distB="0" distL="0" distR="0">
            <wp:extent cx="6762750" cy="5238750"/>
            <wp:effectExtent l="19050" t="0" r="0" b="0"/>
            <wp:docPr id="2" name="图片 2" descr="https://www.miit.gov.cn/cms_files/filemanager/1226211233/picture/20211/ffc6d5678caf4701ac3ad40c68a556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it.gov.cn/cms_files/filemanager/1226211233/picture/20211/ffc6d5678caf4701ac3ad40c68a556a3.png"/>
                    <pic:cNvPicPr>
                      <a:picLocks noChangeAspect="1" noChangeArrowheads="1"/>
                    </pic:cNvPicPr>
                  </pic:nvPicPr>
                  <pic:blipFill>
                    <a:blip r:embed="rId5" cstate="print"/>
                    <a:srcRect/>
                    <a:stretch>
                      <a:fillRect/>
                    </a:stretch>
                  </pic:blipFill>
                  <pic:spPr bwMode="auto">
                    <a:xfrm>
                      <a:off x="0" y="0"/>
                      <a:ext cx="6762750" cy="5238750"/>
                    </a:xfrm>
                    <a:prstGeom prst="rect">
                      <a:avLst/>
                    </a:prstGeom>
                    <a:noFill/>
                    <a:ln w="9525">
                      <a:noFill/>
                      <a:miter lim="800000"/>
                      <a:headEnd/>
                      <a:tailEnd/>
                    </a:ln>
                  </pic:spPr>
                </pic:pic>
              </a:graphicData>
            </a:graphic>
          </wp:inline>
        </w:drawing>
      </w:r>
    </w:p>
    <w:p w:rsidR="0033555D" w:rsidRDefault="0033555D" w:rsidP="0033555D">
      <w:pPr>
        <w:pStyle w:val="a3"/>
        <w:spacing w:before="0" w:beforeAutospacing="0" w:after="0" w:afterAutospacing="0"/>
        <w:jc w:val="both"/>
        <w:rPr>
          <w:rFonts w:hint="eastAsia"/>
          <w:color w:val="070707"/>
        </w:rPr>
      </w:pPr>
    </w:p>
    <w:p w:rsidR="0033555D" w:rsidRDefault="0033555D" w:rsidP="0033555D">
      <w:pPr>
        <w:pStyle w:val="a3"/>
        <w:spacing w:before="0" w:beforeAutospacing="0" w:after="0" w:afterAutospacing="0"/>
        <w:jc w:val="center"/>
        <w:rPr>
          <w:rFonts w:hint="eastAsia"/>
          <w:color w:val="070707"/>
        </w:rPr>
      </w:pPr>
      <w:r>
        <w:rPr>
          <w:noProof/>
          <w:color w:val="070707"/>
        </w:rPr>
        <w:lastRenderedPageBreak/>
        <w:drawing>
          <wp:inline distT="0" distB="0" distL="0" distR="0">
            <wp:extent cx="6762750" cy="5753100"/>
            <wp:effectExtent l="19050" t="0" r="0" b="0"/>
            <wp:docPr id="3" name="图片 3" descr="https://www.miit.gov.cn/cms_files/filemanager/1226211233/picture/20211/a49d8bbdc69a4ce49e0f3e9b5be4a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it.gov.cn/cms_files/filemanager/1226211233/picture/20211/a49d8bbdc69a4ce49e0f3e9b5be4a829.png"/>
                    <pic:cNvPicPr>
                      <a:picLocks noChangeAspect="1" noChangeArrowheads="1"/>
                    </pic:cNvPicPr>
                  </pic:nvPicPr>
                  <pic:blipFill>
                    <a:blip r:embed="rId6" cstate="print"/>
                    <a:srcRect/>
                    <a:stretch>
                      <a:fillRect/>
                    </a:stretch>
                  </pic:blipFill>
                  <pic:spPr bwMode="auto">
                    <a:xfrm>
                      <a:off x="0" y="0"/>
                      <a:ext cx="6762750" cy="5753100"/>
                    </a:xfrm>
                    <a:prstGeom prst="rect">
                      <a:avLst/>
                    </a:prstGeom>
                    <a:noFill/>
                    <a:ln w="9525">
                      <a:noFill/>
                      <a:miter lim="800000"/>
                      <a:headEnd/>
                      <a:tailEnd/>
                    </a:ln>
                  </pic:spPr>
                </pic:pic>
              </a:graphicData>
            </a:graphic>
          </wp:inline>
        </w:drawing>
      </w:r>
    </w:p>
    <w:p w:rsidR="00AA65EC" w:rsidRDefault="00AA65EC"/>
    <w:sectPr w:rsidR="00AA65EC" w:rsidSect="00B210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555D"/>
    <w:rsid w:val="0033555D"/>
    <w:rsid w:val="008954BE"/>
    <w:rsid w:val="008D0C2E"/>
    <w:rsid w:val="00AA65EC"/>
    <w:rsid w:val="00B210B1"/>
    <w:rsid w:val="00B313F1"/>
    <w:rsid w:val="00BA0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B1"/>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55D"/>
    <w:pPr>
      <w:widowControl/>
      <w:spacing w:before="100" w:beforeAutospacing="1" w:after="100" w:afterAutospacing="1"/>
      <w:jc w:val="left"/>
    </w:pPr>
    <w:rPr>
      <w:rFonts w:ascii="宋体" w:eastAsia="宋体" w:hAnsi="宋体" w:cs="宋体"/>
      <w:noProof w:val="0"/>
      <w:kern w:val="0"/>
      <w:sz w:val="24"/>
      <w:szCs w:val="24"/>
    </w:rPr>
  </w:style>
  <w:style w:type="character" w:styleId="a4">
    <w:name w:val="Strong"/>
    <w:basedOn w:val="a0"/>
    <w:uiPriority w:val="22"/>
    <w:qFormat/>
    <w:rsid w:val="0033555D"/>
    <w:rPr>
      <w:b/>
      <w:bCs/>
    </w:rPr>
  </w:style>
  <w:style w:type="paragraph" w:styleId="a5">
    <w:name w:val="Balloon Text"/>
    <w:basedOn w:val="a"/>
    <w:link w:val="Char"/>
    <w:uiPriority w:val="99"/>
    <w:semiHidden/>
    <w:unhideWhenUsed/>
    <w:rsid w:val="0033555D"/>
    <w:rPr>
      <w:sz w:val="18"/>
      <w:szCs w:val="18"/>
    </w:rPr>
  </w:style>
  <w:style w:type="character" w:customStyle="1" w:styleId="Char">
    <w:name w:val="批注框文本 Char"/>
    <w:basedOn w:val="a0"/>
    <w:link w:val="a5"/>
    <w:uiPriority w:val="99"/>
    <w:semiHidden/>
    <w:rsid w:val="0033555D"/>
    <w:rPr>
      <w:noProof/>
      <w:sz w:val="18"/>
      <w:szCs w:val="18"/>
    </w:rPr>
  </w:style>
</w:styles>
</file>

<file path=word/webSettings.xml><?xml version="1.0" encoding="utf-8"?>
<w:webSettings xmlns:r="http://schemas.openxmlformats.org/officeDocument/2006/relationships" xmlns:w="http://schemas.openxmlformats.org/wordprocessingml/2006/main">
  <w:divs>
    <w:div w:id="10733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2021-01-08T06:35:00Z</dcterms:created>
  <dcterms:modified xsi:type="dcterms:W3CDTF">2021-01-08T06:36:00Z</dcterms:modified>
</cp:coreProperties>
</file>